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96C" w:rsidRPr="0011496C" w:rsidRDefault="0011496C" w:rsidP="00356001">
      <w:pPr>
        <w:rPr>
          <w:rFonts w:asciiTheme="minorHAnsi" w:hAnsiTheme="minorHAnsi" w:cstheme="minorHAnsi"/>
          <w:color w:val="5B9BD5" w:themeColor="accent1"/>
          <w:sz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5202F9" w:rsidRPr="00CB6795" w:rsidRDefault="005202F9" w:rsidP="005202F9">
      <w:pPr>
        <w:pStyle w:val="Ttulo"/>
        <w:rPr>
          <w:sz w:val="28"/>
          <w:szCs w:val="22"/>
          <w:lang w:val="es-NI"/>
        </w:rPr>
      </w:pPr>
      <w:r w:rsidRPr="00CB6795">
        <w:rPr>
          <w:sz w:val="28"/>
          <w:szCs w:val="22"/>
          <w:lang w:val="es-NI"/>
        </w:rPr>
        <w:t>Ministerio de Hacienda y Crédito Público</w:t>
      </w:r>
    </w:p>
    <w:p w:rsidR="005202F9" w:rsidRPr="00CB6795" w:rsidRDefault="005202F9" w:rsidP="005202F9">
      <w:pPr>
        <w:pStyle w:val="Ttulo"/>
        <w:rPr>
          <w:sz w:val="28"/>
          <w:szCs w:val="22"/>
        </w:rPr>
      </w:pPr>
      <w:r w:rsidRPr="00CB6795">
        <w:rPr>
          <w:sz w:val="28"/>
          <w:szCs w:val="22"/>
        </w:rPr>
        <w:t>Dirección General de Inversión Pública</w:t>
      </w:r>
    </w:p>
    <w:p w:rsidR="005202F9" w:rsidRPr="00CB6795" w:rsidRDefault="005202F9" w:rsidP="005202F9">
      <w:pPr>
        <w:pStyle w:val="Ttulo"/>
        <w:rPr>
          <w:sz w:val="28"/>
          <w:szCs w:val="22"/>
        </w:rPr>
      </w:pPr>
      <w:r w:rsidRPr="00CB6795">
        <w:rPr>
          <w:sz w:val="28"/>
          <w:szCs w:val="22"/>
        </w:rPr>
        <w:t>Dirección de Preinversión</w:t>
      </w:r>
    </w:p>
    <w:p w:rsidR="005202F9" w:rsidRPr="00CB6795" w:rsidRDefault="005202F9" w:rsidP="005202F9">
      <w:pPr>
        <w:pStyle w:val="Ttulo"/>
        <w:rPr>
          <w:sz w:val="28"/>
          <w:szCs w:val="22"/>
        </w:rPr>
      </w:pPr>
    </w:p>
    <w:p w:rsidR="005202F9" w:rsidRPr="00CB6795" w:rsidRDefault="005202F9" w:rsidP="005202F9">
      <w:pPr>
        <w:pStyle w:val="Ttulo"/>
        <w:rPr>
          <w:color w:val="44546A" w:themeColor="text2"/>
          <w:szCs w:val="22"/>
        </w:rPr>
      </w:pPr>
      <w:r w:rsidRPr="00CB6795">
        <w:rPr>
          <w:color w:val="44546A" w:themeColor="text2"/>
          <w:szCs w:val="22"/>
        </w:rPr>
        <w:t>Seminario Perfiles de Proyecto</w:t>
      </w:r>
    </w:p>
    <w:p w:rsidR="005202F9" w:rsidRPr="00CB6795" w:rsidRDefault="005202F9" w:rsidP="005202F9">
      <w:pPr>
        <w:pStyle w:val="Ttulo"/>
        <w:rPr>
          <w:color w:val="44546A" w:themeColor="text2"/>
          <w:szCs w:val="22"/>
        </w:rPr>
      </w:pPr>
      <w:r w:rsidRPr="00CB6795">
        <w:rPr>
          <w:color w:val="44546A" w:themeColor="text2"/>
          <w:szCs w:val="22"/>
        </w:rPr>
        <w:t xml:space="preserve">Viernes 31 de marzo, 2017 </w:t>
      </w:r>
    </w:p>
    <w:p w:rsidR="005202F9" w:rsidRDefault="005202F9" w:rsidP="005202F9">
      <w:pPr>
        <w:pStyle w:val="Ttulo"/>
        <w:rPr>
          <w:color w:val="44546A" w:themeColor="text2"/>
          <w:szCs w:val="22"/>
        </w:rPr>
      </w:pPr>
      <w:r w:rsidRPr="00CB6795">
        <w:rPr>
          <w:color w:val="44546A" w:themeColor="text2"/>
          <w:szCs w:val="22"/>
        </w:rPr>
        <w:t>Estudio de Casos</w:t>
      </w:r>
    </w:p>
    <w:p w:rsidR="005202F9" w:rsidRPr="00CB6795" w:rsidRDefault="005202F9" w:rsidP="005202F9">
      <w:pPr>
        <w:pStyle w:val="Ttul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pict>
          <v:rect id="_x0000_i1025" style="width:0;height:1.5pt" o:hralign="center" o:hrstd="t" o:hr="t" fillcolor="#a0a0a0" stroked="f"/>
        </w:pict>
      </w:r>
    </w:p>
    <w:p w:rsidR="00D41915" w:rsidRPr="0011496C" w:rsidRDefault="0011496C" w:rsidP="002F136C">
      <w:pPr>
        <w:rPr>
          <w:rFonts w:asciiTheme="minorHAnsi" w:hAnsiTheme="minorHAnsi" w:cstheme="minorHAnsi"/>
          <w:sz w:val="22"/>
        </w:rPr>
      </w:pPr>
      <w:r w:rsidRPr="0011496C">
        <w:rPr>
          <w:rFonts w:asciiTheme="minorHAnsi" w:hAnsiTheme="minorHAnsi" w:cstheme="minorHAnsi"/>
          <w:b/>
          <w:sz w:val="22"/>
        </w:rPr>
        <w:t>Sector Social:</w:t>
      </w:r>
      <w:r w:rsidRPr="0011496C">
        <w:rPr>
          <w:rFonts w:asciiTheme="minorHAnsi" w:hAnsiTheme="minorHAnsi" w:cstheme="minorHAnsi"/>
          <w:sz w:val="22"/>
        </w:rPr>
        <w:t xml:space="preserve"> </w:t>
      </w:r>
      <w:r w:rsidR="005B22C9" w:rsidRPr="0011496C">
        <w:rPr>
          <w:rFonts w:asciiTheme="minorHAnsi" w:hAnsiTheme="minorHAnsi" w:cstheme="minorHAnsi"/>
          <w:sz w:val="22"/>
        </w:rPr>
        <w:t xml:space="preserve"> </w:t>
      </w:r>
      <w:r w:rsidR="005B22C9" w:rsidRPr="0011496C">
        <w:rPr>
          <w:rFonts w:asciiTheme="minorHAnsi" w:hAnsiTheme="minorHAnsi" w:cstheme="minorHAnsi"/>
          <w:b/>
          <w:i/>
          <w:sz w:val="22"/>
        </w:rPr>
        <w:t>Seguridad vial</w:t>
      </w:r>
      <w:r w:rsidR="00091DCB" w:rsidRPr="0011496C">
        <w:rPr>
          <w:vertAlign w:val="superscript"/>
        </w:rPr>
        <w:footnoteReference w:id="1"/>
      </w:r>
    </w:p>
    <w:p w:rsidR="006E39D7" w:rsidRPr="0011496C" w:rsidRDefault="006E39D7" w:rsidP="006E39D7">
      <w:pPr>
        <w:jc w:val="both"/>
        <w:rPr>
          <w:rFonts w:asciiTheme="minorHAnsi" w:hAnsiTheme="minorHAnsi" w:cstheme="minorHAnsi"/>
          <w:sz w:val="22"/>
        </w:rPr>
      </w:pPr>
      <w:r w:rsidRPr="0011496C">
        <w:rPr>
          <w:rFonts w:asciiTheme="minorHAnsi" w:hAnsiTheme="minorHAnsi" w:cstheme="minorHAnsi"/>
          <w:sz w:val="22"/>
        </w:rPr>
        <w:t xml:space="preserve">El departamento de Managua limita al norte con los departamentos de León y Matagalpa; al sur con el Océano Pacífico y el departamento de Carazo; al este con los departamentos de Boaco, Granada y Masaya y al oeste con el departamento de León. El departamento de Managua cuenta con 9 municipios: Ciudad Sandino, El Crucero, Managua, Mateare, San Francisco Libre, San Rafael del Sur, </w:t>
      </w:r>
      <w:proofErr w:type="spellStart"/>
      <w:r w:rsidRPr="0011496C">
        <w:rPr>
          <w:rFonts w:asciiTheme="minorHAnsi" w:hAnsiTheme="minorHAnsi" w:cstheme="minorHAnsi"/>
          <w:sz w:val="22"/>
        </w:rPr>
        <w:t>Ticuantepe</w:t>
      </w:r>
      <w:proofErr w:type="spellEnd"/>
      <w:r w:rsidRPr="0011496C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11496C">
        <w:rPr>
          <w:rFonts w:asciiTheme="minorHAnsi" w:hAnsiTheme="minorHAnsi" w:cstheme="minorHAnsi"/>
          <w:sz w:val="22"/>
        </w:rPr>
        <w:t>Tipitapa</w:t>
      </w:r>
      <w:proofErr w:type="spellEnd"/>
      <w:r w:rsidRPr="0011496C">
        <w:rPr>
          <w:rFonts w:asciiTheme="minorHAnsi" w:hAnsiTheme="minorHAnsi" w:cstheme="minorHAnsi"/>
          <w:sz w:val="22"/>
        </w:rPr>
        <w:t>, Villa Carlos Fonseca.</w:t>
      </w:r>
    </w:p>
    <w:p w:rsidR="006E39D7" w:rsidRPr="0011496C" w:rsidRDefault="006E39D7" w:rsidP="006E39D7">
      <w:pPr>
        <w:jc w:val="both"/>
        <w:rPr>
          <w:rFonts w:asciiTheme="minorHAnsi" w:hAnsiTheme="minorHAnsi" w:cstheme="minorHAnsi"/>
          <w:sz w:val="22"/>
        </w:rPr>
      </w:pPr>
      <w:r w:rsidRPr="0011496C">
        <w:rPr>
          <w:rFonts w:asciiTheme="minorHAnsi" w:hAnsiTheme="minorHAnsi" w:cstheme="minorHAnsi"/>
          <w:sz w:val="22"/>
        </w:rPr>
        <w:t xml:space="preserve">La distribución de la temperatura media mensual en el departamento de Managua, alcanzando las temperaturas más altas en el municipio de San Francisco Libre de 30.3 °C y 26.9 °C en los lugares más elevados, situados al Norte y Suroeste del departamento; con oscilaciones máximas anuales de 2.4 °C y 3.2 °C respectivamente. Las oscilaciones diurnas, son mayores que las oscilaciones anuales, típico de las zonas tropicales. </w:t>
      </w:r>
    </w:p>
    <w:p w:rsidR="006E39D7" w:rsidRPr="0011496C" w:rsidRDefault="006E39D7" w:rsidP="006E39D7">
      <w:pPr>
        <w:jc w:val="both"/>
        <w:rPr>
          <w:rFonts w:asciiTheme="minorHAnsi" w:hAnsiTheme="minorHAnsi" w:cstheme="minorHAnsi"/>
          <w:color w:val="FF0000"/>
          <w:sz w:val="22"/>
        </w:rPr>
      </w:pPr>
      <w:r w:rsidRPr="0011496C">
        <w:rPr>
          <w:rFonts w:asciiTheme="minorHAnsi" w:hAnsiTheme="minorHAnsi" w:cstheme="minorHAnsi"/>
          <w:sz w:val="22"/>
        </w:rPr>
        <w:t xml:space="preserve">Por otro lado, Managua es el departamento con la mayor actividad económica del país, muestra de eso es que la comuna capitalina ejecuta un prepuesto de C$ 5, 226, 621,331.4, además, centraliza muchos servicios y a las entidades de gobierno, las principales universidades y hospitales, el aeropuerto internacional Augusto C. Sandino y los principales hoteles y negocios </w:t>
      </w:r>
      <w:r w:rsidRPr="0011496C">
        <w:rPr>
          <w:rFonts w:asciiTheme="minorHAnsi" w:hAnsiTheme="minorHAnsi" w:cstheme="minorHAnsi"/>
          <w:color w:val="000000" w:themeColor="text1"/>
          <w:sz w:val="22"/>
        </w:rPr>
        <w:t>del país. El parque automotor de Managua se ha incrementado y las vías siguen siendo las mismas.</w:t>
      </w:r>
    </w:p>
    <w:p w:rsidR="00F72FF9" w:rsidRPr="0011496C" w:rsidRDefault="006E39D7" w:rsidP="00F72FF9">
      <w:pPr>
        <w:jc w:val="both"/>
        <w:rPr>
          <w:rFonts w:asciiTheme="minorHAnsi" w:hAnsiTheme="minorHAnsi" w:cstheme="minorHAnsi"/>
          <w:sz w:val="22"/>
        </w:rPr>
      </w:pPr>
      <w:r w:rsidRPr="0011496C">
        <w:rPr>
          <w:rFonts w:asciiTheme="minorHAnsi" w:hAnsiTheme="minorHAnsi" w:cstheme="minorHAnsi"/>
          <w:sz w:val="22"/>
        </w:rPr>
        <w:t>A nivel nacional l</w:t>
      </w:r>
      <w:r w:rsidR="004F75E9" w:rsidRPr="0011496C">
        <w:rPr>
          <w:rFonts w:asciiTheme="minorHAnsi" w:hAnsiTheme="minorHAnsi" w:cstheme="minorHAnsi"/>
          <w:sz w:val="22"/>
        </w:rPr>
        <w:t xml:space="preserve">os accidentes de tránsito </w:t>
      </w:r>
      <w:r w:rsidR="00C60FEF" w:rsidRPr="0011496C">
        <w:rPr>
          <w:rFonts w:asciiTheme="minorHAnsi" w:hAnsiTheme="minorHAnsi" w:cstheme="minorHAnsi"/>
          <w:sz w:val="22"/>
        </w:rPr>
        <w:t>han experimentado un crecimiento constante entre 2010-2014, sin embargo, en 2015 se incrementó en 17.8</w:t>
      </w:r>
      <w:r w:rsidR="0028053E" w:rsidRPr="0011496C">
        <w:rPr>
          <w:rFonts w:asciiTheme="minorHAnsi" w:hAnsiTheme="minorHAnsi" w:cstheme="minorHAnsi"/>
          <w:sz w:val="22"/>
        </w:rPr>
        <w:t xml:space="preserve">% alcanzando 33,673 accidentes de tránsito. Por otro lado, los accidentes de tránsito se concentran espacialmente, </w:t>
      </w:r>
      <w:r w:rsidR="008F6204" w:rsidRPr="0011496C">
        <w:rPr>
          <w:rFonts w:asciiTheme="minorHAnsi" w:hAnsiTheme="minorHAnsi" w:cstheme="minorHAnsi"/>
          <w:sz w:val="22"/>
        </w:rPr>
        <w:t>así, por ejemplo</w:t>
      </w:r>
      <w:r w:rsidR="0028053E" w:rsidRPr="0011496C">
        <w:rPr>
          <w:rFonts w:asciiTheme="minorHAnsi" w:hAnsiTheme="minorHAnsi" w:cstheme="minorHAnsi"/>
          <w:sz w:val="22"/>
        </w:rPr>
        <w:t>, Managua concentra 71.8% de los accidentes de tránsito y registró un crecimiento de 3,795 accidentes entre 2014 y 2015, representado 74.6% del incremento nacional de accidentes de tránsito.</w:t>
      </w:r>
    </w:p>
    <w:p w:rsidR="00F72FF9" w:rsidRPr="0011496C" w:rsidRDefault="00F72FF9" w:rsidP="00F72FF9">
      <w:pPr>
        <w:spacing w:after="0"/>
        <w:jc w:val="center"/>
        <w:rPr>
          <w:rFonts w:asciiTheme="minorHAnsi" w:hAnsiTheme="minorHAnsi" w:cstheme="minorHAnsi"/>
          <w:sz w:val="22"/>
        </w:rPr>
      </w:pPr>
      <w:r w:rsidRPr="0011496C">
        <w:rPr>
          <w:rFonts w:asciiTheme="minorHAnsi" w:hAnsiTheme="minorHAnsi" w:cstheme="minorHAnsi"/>
          <w:color w:val="1F4E79" w:themeColor="accent1" w:themeShade="80"/>
          <w:sz w:val="22"/>
        </w:rPr>
        <w:lastRenderedPageBreak/>
        <w:t xml:space="preserve">Ilustración </w:t>
      </w:r>
      <w:r w:rsidRPr="0011496C">
        <w:rPr>
          <w:rFonts w:asciiTheme="minorHAnsi" w:hAnsiTheme="minorHAnsi" w:cstheme="minorHAnsi"/>
          <w:color w:val="1F4E79" w:themeColor="accent1" w:themeShade="80"/>
          <w:sz w:val="22"/>
        </w:rPr>
        <w:fldChar w:fldCharType="begin"/>
      </w:r>
      <w:r w:rsidRPr="0011496C">
        <w:rPr>
          <w:rFonts w:asciiTheme="minorHAnsi" w:hAnsiTheme="minorHAnsi" w:cstheme="minorHAnsi"/>
          <w:color w:val="1F4E79" w:themeColor="accent1" w:themeShade="80"/>
          <w:sz w:val="22"/>
        </w:rPr>
        <w:instrText xml:space="preserve"> SEQ Ilustración \* ARABIC </w:instrText>
      </w:r>
      <w:r w:rsidRPr="0011496C">
        <w:rPr>
          <w:rFonts w:asciiTheme="minorHAnsi" w:hAnsiTheme="minorHAnsi" w:cstheme="minorHAnsi"/>
          <w:color w:val="1F4E79" w:themeColor="accent1" w:themeShade="80"/>
          <w:sz w:val="22"/>
        </w:rPr>
        <w:fldChar w:fldCharType="separate"/>
      </w:r>
      <w:r w:rsidRPr="0011496C">
        <w:rPr>
          <w:rFonts w:asciiTheme="minorHAnsi" w:hAnsiTheme="minorHAnsi" w:cstheme="minorHAnsi"/>
          <w:noProof/>
          <w:color w:val="1F4E79" w:themeColor="accent1" w:themeShade="80"/>
          <w:sz w:val="22"/>
        </w:rPr>
        <w:t>1</w:t>
      </w:r>
      <w:r w:rsidRPr="0011496C">
        <w:rPr>
          <w:rFonts w:asciiTheme="minorHAnsi" w:hAnsiTheme="minorHAnsi" w:cstheme="minorHAnsi"/>
          <w:color w:val="1F4E79" w:themeColor="accent1" w:themeShade="80"/>
          <w:sz w:val="22"/>
        </w:rPr>
        <w:fldChar w:fldCharType="end"/>
      </w:r>
      <w:r w:rsidRPr="0011496C">
        <w:rPr>
          <w:rFonts w:asciiTheme="minorHAnsi" w:hAnsiTheme="minorHAnsi" w:cstheme="minorHAnsi"/>
          <w:color w:val="1F4E79" w:themeColor="accent1" w:themeShade="80"/>
          <w:sz w:val="22"/>
        </w:rPr>
        <w:t xml:space="preserve"> Número de accidentes de tránsito, lesionados y muertes a nivel nacional 2015</w:t>
      </w:r>
      <w:r w:rsidRPr="0011496C">
        <w:rPr>
          <w:rFonts w:asciiTheme="minorHAnsi" w:hAnsiTheme="minorHAnsi" w:cstheme="minorHAnsi"/>
          <w:noProof/>
          <w:color w:val="1F4E79" w:themeColor="accent1" w:themeShade="80"/>
          <w:sz w:val="22"/>
          <w:lang w:eastAsia="es-NI"/>
        </w:rPr>
        <w:drawing>
          <wp:inline distT="0" distB="0" distL="0" distR="0" wp14:anchorId="417B62A6">
            <wp:extent cx="2959081" cy="177872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328" cy="179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2FF9" w:rsidRPr="0011496C" w:rsidRDefault="00F72FF9" w:rsidP="00F72FF9">
      <w:pPr>
        <w:jc w:val="center"/>
        <w:rPr>
          <w:rFonts w:asciiTheme="minorHAnsi" w:hAnsiTheme="minorHAnsi" w:cstheme="minorHAnsi"/>
          <w:color w:val="1F4E79" w:themeColor="accent1" w:themeShade="80"/>
          <w:sz w:val="22"/>
        </w:rPr>
      </w:pPr>
      <w:r w:rsidRPr="0011496C">
        <w:rPr>
          <w:rFonts w:asciiTheme="minorHAnsi" w:hAnsiTheme="minorHAnsi" w:cstheme="minorHAnsi"/>
          <w:color w:val="1F4E79" w:themeColor="accent1" w:themeShade="80"/>
          <w:sz w:val="22"/>
        </w:rPr>
        <w:t>Fuente: Anuario Estadístico Policía Nacional</w:t>
      </w:r>
    </w:p>
    <w:p w:rsidR="00A705AD" w:rsidRPr="0011496C" w:rsidRDefault="008F6204" w:rsidP="00334401">
      <w:pPr>
        <w:jc w:val="both"/>
        <w:rPr>
          <w:rFonts w:asciiTheme="minorHAnsi" w:hAnsiTheme="minorHAnsi" w:cstheme="minorHAnsi"/>
          <w:color w:val="000000"/>
          <w:sz w:val="22"/>
        </w:rPr>
      </w:pPr>
      <w:r w:rsidRPr="0011496C">
        <w:rPr>
          <w:rFonts w:asciiTheme="minorHAnsi" w:hAnsiTheme="minorHAnsi" w:cstheme="minorHAnsi"/>
          <w:sz w:val="22"/>
        </w:rPr>
        <w:t xml:space="preserve">Asimismo, </w:t>
      </w:r>
      <w:r w:rsidR="006E39D7" w:rsidRPr="0011496C">
        <w:rPr>
          <w:rFonts w:asciiTheme="minorHAnsi" w:hAnsiTheme="minorHAnsi" w:cstheme="minorHAnsi"/>
          <w:sz w:val="22"/>
        </w:rPr>
        <w:t xml:space="preserve">la especialidad policial de tránsito </w:t>
      </w:r>
      <w:r w:rsidR="00D92C0F" w:rsidRPr="0011496C">
        <w:rPr>
          <w:rFonts w:asciiTheme="minorHAnsi" w:hAnsiTheme="minorHAnsi" w:cstheme="minorHAnsi"/>
          <w:sz w:val="22"/>
        </w:rPr>
        <w:t>indicó</w:t>
      </w:r>
      <w:r w:rsidR="00091DCB" w:rsidRPr="0011496C">
        <w:rPr>
          <w:rFonts w:asciiTheme="minorHAnsi" w:hAnsiTheme="minorHAnsi" w:cstheme="minorHAnsi"/>
          <w:sz w:val="22"/>
        </w:rPr>
        <w:t xml:space="preserve"> que</w:t>
      </w:r>
      <w:r w:rsidR="00D92C0F" w:rsidRPr="0011496C">
        <w:rPr>
          <w:rFonts w:asciiTheme="minorHAnsi" w:hAnsiTheme="minorHAnsi" w:cstheme="minorHAnsi"/>
          <w:sz w:val="22"/>
        </w:rPr>
        <w:t xml:space="preserve"> </w:t>
      </w:r>
      <w:r w:rsidR="00091DCB" w:rsidRPr="0011496C">
        <w:rPr>
          <w:rFonts w:asciiTheme="minorHAnsi" w:hAnsiTheme="minorHAnsi" w:cstheme="minorHAnsi"/>
          <w:sz w:val="22"/>
        </w:rPr>
        <w:t xml:space="preserve">las rotondas </w:t>
      </w:r>
      <w:r w:rsidRPr="0011496C">
        <w:rPr>
          <w:rFonts w:asciiTheme="minorHAnsi" w:hAnsiTheme="minorHAnsi" w:cstheme="minorHAnsi"/>
          <w:sz w:val="22"/>
        </w:rPr>
        <w:t xml:space="preserve">y </w:t>
      </w:r>
      <w:r w:rsidR="00091DCB" w:rsidRPr="0011496C">
        <w:rPr>
          <w:rFonts w:asciiTheme="minorHAnsi" w:hAnsiTheme="minorHAnsi" w:cstheme="minorHAnsi"/>
          <w:sz w:val="22"/>
        </w:rPr>
        <w:t>las intersecciones de los semáforos</w:t>
      </w:r>
      <w:r w:rsidRPr="0011496C">
        <w:rPr>
          <w:rFonts w:asciiTheme="minorHAnsi" w:hAnsiTheme="minorHAnsi" w:cstheme="minorHAnsi"/>
          <w:sz w:val="22"/>
        </w:rPr>
        <w:t xml:space="preserve"> son los sitios con mayor frecuencia de accidentes en Managua</w:t>
      </w:r>
      <w:r w:rsidR="00D92C0F" w:rsidRPr="0011496C">
        <w:rPr>
          <w:rFonts w:asciiTheme="minorHAnsi" w:hAnsiTheme="minorHAnsi" w:cstheme="minorHAnsi"/>
          <w:sz w:val="22"/>
        </w:rPr>
        <w:t xml:space="preserve"> e </w:t>
      </w:r>
      <w:r w:rsidR="00D92C0F" w:rsidRPr="0011496C">
        <w:rPr>
          <w:rFonts w:asciiTheme="minorHAnsi" w:hAnsiTheme="minorHAnsi" w:cstheme="minorHAnsi"/>
          <w:color w:val="000000"/>
          <w:sz w:val="22"/>
        </w:rPr>
        <w:t xml:space="preserve">identificó </w:t>
      </w:r>
      <w:r w:rsidRPr="0011496C">
        <w:rPr>
          <w:rFonts w:asciiTheme="minorHAnsi" w:hAnsiTheme="minorHAnsi" w:cstheme="minorHAnsi"/>
          <w:color w:val="000000"/>
          <w:sz w:val="22"/>
        </w:rPr>
        <w:t>19 puntos críticos dispersos en toda la ciudad</w:t>
      </w:r>
      <w:r w:rsidR="00D92C0F" w:rsidRPr="0011496C">
        <w:rPr>
          <w:rFonts w:asciiTheme="minorHAnsi" w:hAnsiTheme="minorHAnsi" w:cstheme="minorHAnsi"/>
          <w:color w:val="000000"/>
          <w:sz w:val="22"/>
        </w:rPr>
        <w:t>.</w:t>
      </w:r>
      <w:r w:rsidR="0013070F" w:rsidRPr="0011496C">
        <w:rPr>
          <w:rFonts w:asciiTheme="minorHAnsi" w:hAnsiTheme="minorHAnsi" w:cstheme="minorHAnsi"/>
          <w:color w:val="000000"/>
          <w:sz w:val="22"/>
        </w:rPr>
        <w:t xml:space="preserve"> En cuanto al comportamiento </w:t>
      </w:r>
      <w:r w:rsidR="00D92C0F" w:rsidRPr="0011496C">
        <w:rPr>
          <w:rFonts w:asciiTheme="minorHAnsi" w:hAnsiTheme="minorHAnsi" w:cstheme="minorHAnsi"/>
          <w:color w:val="000000"/>
          <w:sz w:val="22"/>
        </w:rPr>
        <w:t>temporal, la mayor frecuencia de accidentes se registró los días viernes (17</w:t>
      </w:r>
      <w:r w:rsidR="00FC4044" w:rsidRPr="0011496C">
        <w:rPr>
          <w:rFonts w:asciiTheme="minorHAnsi" w:hAnsiTheme="minorHAnsi" w:cstheme="minorHAnsi"/>
          <w:color w:val="000000"/>
          <w:sz w:val="22"/>
        </w:rPr>
        <w:t>%), y por horas del día, entre las 9 am y 12 pm (27%) y entre las 1 pm y 4 pm (26%)</w:t>
      </w:r>
      <w:r w:rsidR="00A705AD" w:rsidRPr="0011496C">
        <w:rPr>
          <w:rFonts w:asciiTheme="minorHAnsi" w:hAnsiTheme="minorHAnsi" w:cstheme="minorHAnsi"/>
          <w:color w:val="000000"/>
          <w:sz w:val="22"/>
        </w:rPr>
        <w:t>.</w:t>
      </w:r>
    </w:p>
    <w:p w:rsidR="007430D4" w:rsidRPr="0011496C" w:rsidRDefault="00FC4044" w:rsidP="00FC4044">
      <w:pPr>
        <w:jc w:val="both"/>
        <w:rPr>
          <w:rFonts w:asciiTheme="minorHAnsi" w:hAnsiTheme="minorHAnsi" w:cstheme="minorHAnsi"/>
          <w:sz w:val="22"/>
        </w:rPr>
      </w:pPr>
      <w:r w:rsidRPr="0011496C">
        <w:rPr>
          <w:rFonts w:asciiTheme="minorHAnsi" w:hAnsiTheme="minorHAnsi" w:cstheme="minorHAnsi"/>
          <w:sz w:val="22"/>
        </w:rPr>
        <w:t xml:space="preserve">En 2015 se registraron 675 muertes y 4,115 lesionados por accidentes de tránsito a nivel nacional, de los cuales Managua registró 183 y 1,874 muertes y lesionados, respectivamente. En cuanto al comportamiento por rango de horas, el número de lesionados tiene un comportamiento casi que proporcional al número de accidentes, mientras el número de muertos se concentraron entre las 5 pm y 8 pm (26%), </w:t>
      </w:r>
      <w:r w:rsidR="00DD69D0" w:rsidRPr="0011496C">
        <w:rPr>
          <w:rFonts w:asciiTheme="minorHAnsi" w:hAnsiTheme="minorHAnsi" w:cstheme="minorHAnsi"/>
          <w:sz w:val="22"/>
        </w:rPr>
        <w:t>12 am a 4 am (19%) y 9 pm a 12 am (18%).</w:t>
      </w:r>
      <w:r w:rsidR="00791DAB" w:rsidRPr="0011496C">
        <w:rPr>
          <w:rFonts w:asciiTheme="minorHAnsi" w:hAnsiTheme="minorHAnsi" w:cstheme="minorHAnsi"/>
          <w:sz w:val="22"/>
        </w:rPr>
        <w:t xml:space="preserve"> </w:t>
      </w:r>
    </w:p>
    <w:p w:rsidR="00FC4044" w:rsidRPr="0011496C" w:rsidRDefault="007430D4" w:rsidP="00FC4044">
      <w:pPr>
        <w:jc w:val="both"/>
        <w:rPr>
          <w:rFonts w:asciiTheme="minorHAnsi" w:hAnsiTheme="minorHAnsi" w:cstheme="minorHAnsi"/>
          <w:sz w:val="22"/>
        </w:rPr>
      </w:pPr>
      <w:r w:rsidRPr="0011496C">
        <w:rPr>
          <w:rFonts w:asciiTheme="minorHAnsi" w:hAnsiTheme="minorHAnsi" w:cstheme="minorHAnsi"/>
          <w:sz w:val="22"/>
        </w:rPr>
        <w:t>A</w:t>
      </w:r>
      <w:r w:rsidR="00791DAB" w:rsidRPr="0011496C">
        <w:rPr>
          <w:rFonts w:asciiTheme="minorHAnsi" w:hAnsiTheme="minorHAnsi" w:cstheme="minorHAnsi"/>
          <w:sz w:val="22"/>
        </w:rPr>
        <w:t xml:space="preserve"> pesar que las causas relacionadas a la imprudencia peatonal representaron 0.8% de los accidentes, 40% de las muertes por accidentes</w:t>
      </w:r>
      <w:r w:rsidRPr="0011496C">
        <w:rPr>
          <w:rFonts w:asciiTheme="minorHAnsi" w:hAnsiTheme="minorHAnsi" w:cstheme="minorHAnsi"/>
          <w:sz w:val="22"/>
        </w:rPr>
        <w:t xml:space="preserve"> en Managua</w:t>
      </w:r>
      <w:r w:rsidR="00791DAB" w:rsidRPr="0011496C">
        <w:rPr>
          <w:rFonts w:asciiTheme="minorHAnsi" w:hAnsiTheme="minorHAnsi" w:cstheme="minorHAnsi"/>
          <w:sz w:val="22"/>
        </w:rPr>
        <w:t xml:space="preserve"> fueron peatones.</w:t>
      </w:r>
      <w:r w:rsidR="00A705AD" w:rsidRPr="0011496C">
        <w:rPr>
          <w:rFonts w:asciiTheme="minorHAnsi" w:hAnsiTheme="minorHAnsi" w:cstheme="minorHAnsi"/>
          <w:sz w:val="22"/>
        </w:rPr>
        <w:t xml:space="preserve"> Asimismo, </w:t>
      </w:r>
      <w:r w:rsidRPr="0011496C">
        <w:rPr>
          <w:rFonts w:asciiTheme="minorHAnsi" w:hAnsiTheme="minorHAnsi" w:cstheme="minorHAnsi"/>
          <w:sz w:val="22"/>
        </w:rPr>
        <w:t xml:space="preserve">a nivel nacional </w:t>
      </w:r>
      <w:r w:rsidR="00A705AD" w:rsidRPr="0011496C">
        <w:rPr>
          <w:rFonts w:asciiTheme="minorHAnsi" w:hAnsiTheme="minorHAnsi" w:cstheme="minorHAnsi"/>
          <w:sz w:val="22"/>
        </w:rPr>
        <w:t>las motocicletas representaron 16.2% de los vehículos i</w:t>
      </w:r>
      <w:r w:rsidRPr="0011496C">
        <w:rPr>
          <w:rFonts w:asciiTheme="minorHAnsi" w:hAnsiTheme="minorHAnsi" w:cstheme="minorHAnsi"/>
          <w:sz w:val="22"/>
        </w:rPr>
        <w:t>nvolucrados en accidentes de tránsito,</w:t>
      </w:r>
      <w:r w:rsidR="00A705AD" w:rsidRPr="0011496C">
        <w:rPr>
          <w:rFonts w:asciiTheme="minorHAnsi" w:hAnsiTheme="minorHAnsi" w:cstheme="minorHAnsi"/>
          <w:sz w:val="22"/>
        </w:rPr>
        <w:t xml:space="preserve"> pero representaron</w:t>
      </w:r>
      <w:r w:rsidRPr="0011496C">
        <w:rPr>
          <w:rFonts w:asciiTheme="minorHAnsi" w:hAnsiTheme="minorHAnsi" w:cstheme="minorHAnsi"/>
          <w:sz w:val="22"/>
        </w:rPr>
        <w:t xml:space="preserve"> 40.9% y 44.4% de las muertes y lesionados, respectivamente.</w:t>
      </w:r>
      <w:r w:rsidR="00A705AD" w:rsidRPr="0011496C">
        <w:rPr>
          <w:rFonts w:asciiTheme="minorHAnsi" w:hAnsiTheme="minorHAnsi" w:cstheme="minorHAnsi"/>
          <w:sz w:val="22"/>
        </w:rPr>
        <w:t xml:space="preserve"> </w:t>
      </w:r>
      <w:r w:rsidRPr="0011496C">
        <w:rPr>
          <w:rFonts w:asciiTheme="minorHAnsi" w:hAnsiTheme="minorHAnsi" w:cstheme="minorHAnsi"/>
          <w:sz w:val="22"/>
        </w:rPr>
        <w:t>Por tanto, se evidencia que la mayor carga la sufren los usuarios vulnerables de la vía pública.</w:t>
      </w:r>
    </w:p>
    <w:p w:rsidR="004B1233" w:rsidRPr="0011496C" w:rsidRDefault="00DD69D0" w:rsidP="00DD69D0">
      <w:pPr>
        <w:jc w:val="both"/>
        <w:rPr>
          <w:rFonts w:asciiTheme="minorHAnsi" w:hAnsiTheme="minorHAnsi" w:cstheme="minorHAnsi"/>
          <w:sz w:val="22"/>
        </w:rPr>
      </w:pPr>
      <w:r w:rsidRPr="0011496C">
        <w:rPr>
          <w:rFonts w:asciiTheme="minorHAnsi" w:hAnsiTheme="minorHAnsi" w:cstheme="minorHAnsi"/>
          <w:sz w:val="22"/>
        </w:rPr>
        <w:t>L</w:t>
      </w:r>
      <w:r w:rsidR="008F6204" w:rsidRPr="0011496C">
        <w:rPr>
          <w:rFonts w:asciiTheme="minorHAnsi" w:hAnsiTheme="minorHAnsi" w:cstheme="minorHAnsi"/>
          <w:sz w:val="22"/>
        </w:rPr>
        <w:t>as principales causas de accidentes de tránsito en Managua son no guardar distancia (29.6%), invadir carril (16.4%), desatender señales (13.6%), falta de precaución al retroceder (12.9%) y giros indebidos (12.3%).</w:t>
      </w:r>
      <w:r w:rsidRPr="0011496C">
        <w:rPr>
          <w:rFonts w:asciiTheme="minorHAnsi" w:hAnsiTheme="minorHAnsi" w:cstheme="minorHAnsi"/>
          <w:sz w:val="22"/>
        </w:rPr>
        <w:t xml:space="preserve"> Igualmente, </w:t>
      </w:r>
      <w:r w:rsidR="006E39D7" w:rsidRPr="0011496C">
        <w:rPr>
          <w:rFonts w:asciiTheme="minorHAnsi" w:hAnsiTheme="minorHAnsi" w:cstheme="minorHAnsi"/>
          <w:sz w:val="22"/>
        </w:rPr>
        <w:t>la especialidad policial de tránsito identificó</w:t>
      </w:r>
      <w:r w:rsidRPr="0011496C">
        <w:rPr>
          <w:rFonts w:asciiTheme="minorHAnsi" w:hAnsiTheme="minorHAnsi" w:cstheme="minorHAnsi"/>
          <w:sz w:val="22"/>
        </w:rPr>
        <w:t xml:space="preserve"> que las principales causas de accidentes en los puntos críticos son el irrespeto a las señales de tránsito, el desenfreno, la alta velocidad, las vías estrechas y saturadas en horas picos, los arboles altos y la desesperación de los conductores. </w:t>
      </w:r>
      <w:r w:rsidR="007430D4" w:rsidRPr="0011496C">
        <w:rPr>
          <w:rFonts w:asciiTheme="minorHAnsi" w:hAnsiTheme="minorHAnsi" w:cstheme="minorHAnsi"/>
          <w:sz w:val="22"/>
        </w:rPr>
        <w:t>A su vez</w:t>
      </w:r>
      <w:r w:rsidR="00A705AD" w:rsidRPr="0011496C">
        <w:rPr>
          <w:rFonts w:asciiTheme="minorHAnsi" w:hAnsiTheme="minorHAnsi" w:cstheme="minorHAnsi"/>
          <w:sz w:val="22"/>
        </w:rPr>
        <w:t>, los principales factores de riesgo</w:t>
      </w:r>
      <w:r w:rsidR="004B1233" w:rsidRPr="0011496C">
        <w:rPr>
          <w:rFonts w:asciiTheme="minorHAnsi" w:hAnsiTheme="minorHAnsi" w:cstheme="minorHAnsi"/>
          <w:sz w:val="22"/>
        </w:rPr>
        <w:t xml:space="preserve"> a nivel nacional</w:t>
      </w:r>
      <w:r w:rsidR="00A705AD" w:rsidRPr="0011496C">
        <w:rPr>
          <w:rFonts w:asciiTheme="minorHAnsi" w:hAnsiTheme="minorHAnsi" w:cstheme="minorHAnsi"/>
          <w:sz w:val="22"/>
        </w:rPr>
        <w:t xml:space="preserve"> fueron, entre otros, ingesta de alcohol, exceso de velocidad, y no usar casco de protección en caso de motociclistas y cinturón de seguridad en caso de vehículos.</w:t>
      </w:r>
      <w:r w:rsidR="004B1233" w:rsidRPr="0011496C">
        <w:rPr>
          <w:rFonts w:asciiTheme="minorHAnsi" w:hAnsiTheme="minorHAnsi" w:cstheme="minorHAnsi"/>
          <w:sz w:val="22"/>
        </w:rPr>
        <w:t xml:space="preserve"> </w:t>
      </w:r>
    </w:p>
    <w:p w:rsidR="004B1233" w:rsidRPr="0011496C" w:rsidRDefault="004B1233" w:rsidP="00DD69D0">
      <w:pPr>
        <w:jc w:val="both"/>
        <w:rPr>
          <w:rFonts w:asciiTheme="minorHAnsi" w:hAnsiTheme="minorHAnsi" w:cstheme="minorHAnsi"/>
          <w:sz w:val="22"/>
        </w:rPr>
      </w:pPr>
      <w:r w:rsidRPr="0011496C">
        <w:rPr>
          <w:rFonts w:asciiTheme="minorHAnsi" w:hAnsiTheme="minorHAnsi" w:cstheme="minorHAnsi"/>
          <w:sz w:val="22"/>
        </w:rPr>
        <w:t xml:space="preserve">Según estudios internacionales, el riesgo de que un peatón adulto muera tras ser atropellado por un automóvil es de menos del 20% a una velocidad de 50 km/h, y de cerca del 60% a 80 km/h; usar correctamente un casco de motociclista puede reducir el riesgo de muerte casi en un 40%, y el riesgo de un traumatismo grave en más del 70%; y el uso del cinturón de seguridad disminuye entre un </w:t>
      </w:r>
      <w:r w:rsidRPr="0011496C">
        <w:rPr>
          <w:rFonts w:asciiTheme="minorHAnsi" w:hAnsiTheme="minorHAnsi" w:cstheme="minorHAnsi"/>
          <w:sz w:val="22"/>
        </w:rPr>
        <w:lastRenderedPageBreak/>
        <w:t>40% y un 50% el riesgo de muerte de los ocupantes delanteros de un vehículo, y entre un 25% y un 75% el de los pasajeros de asientos traseros</w:t>
      </w:r>
      <w:sdt>
        <w:sdtPr>
          <w:rPr>
            <w:rFonts w:asciiTheme="minorHAnsi" w:hAnsiTheme="minorHAnsi" w:cstheme="minorHAnsi"/>
            <w:sz w:val="22"/>
          </w:rPr>
          <w:id w:val="-240257711"/>
          <w:citation/>
        </w:sdtPr>
        <w:sdtEndPr/>
        <w:sdtContent>
          <w:r w:rsidRPr="0011496C">
            <w:rPr>
              <w:rFonts w:asciiTheme="minorHAnsi" w:hAnsiTheme="minorHAnsi" w:cstheme="minorHAnsi"/>
              <w:sz w:val="22"/>
            </w:rPr>
            <w:fldChar w:fldCharType="begin"/>
          </w:r>
          <w:r w:rsidR="00903D37" w:rsidRPr="0011496C">
            <w:rPr>
              <w:rFonts w:asciiTheme="minorHAnsi" w:hAnsiTheme="minorHAnsi" w:cstheme="minorHAnsi"/>
              <w:sz w:val="22"/>
            </w:rPr>
            <w:instrText xml:space="preserve">CITATION Org16 \l 19466 </w:instrText>
          </w:r>
          <w:r w:rsidRPr="0011496C">
            <w:rPr>
              <w:rFonts w:asciiTheme="minorHAnsi" w:hAnsiTheme="minorHAnsi" w:cstheme="minorHAnsi"/>
              <w:sz w:val="22"/>
            </w:rPr>
            <w:fldChar w:fldCharType="separate"/>
          </w:r>
          <w:r w:rsidR="00903D37" w:rsidRPr="0011496C">
            <w:rPr>
              <w:rFonts w:asciiTheme="minorHAnsi" w:hAnsiTheme="minorHAnsi" w:cstheme="minorHAnsi"/>
              <w:noProof/>
              <w:sz w:val="22"/>
            </w:rPr>
            <w:t xml:space="preserve"> (Organización Mundial de la Salud (OMS), 2016)</w:t>
          </w:r>
          <w:r w:rsidRPr="0011496C">
            <w:rPr>
              <w:rFonts w:asciiTheme="minorHAnsi" w:hAnsiTheme="minorHAnsi" w:cstheme="minorHAnsi"/>
              <w:sz w:val="22"/>
            </w:rPr>
            <w:fldChar w:fldCharType="end"/>
          </w:r>
        </w:sdtContent>
      </w:sdt>
      <w:r w:rsidRPr="0011496C">
        <w:rPr>
          <w:rFonts w:asciiTheme="minorHAnsi" w:hAnsiTheme="minorHAnsi" w:cstheme="minorHAnsi"/>
          <w:sz w:val="22"/>
        </w:rPr>
        <w:t>.</w:t>
      </w:r>
    </w:p>
    <w:p w:rsidR="006E39D7" w:rsidRPr="0011496C" w:rsidRDefault="00C152D2" w:rsidP="00DD69D0">
      <w:pPr>
        <w:jc w:val="both"/>
        <w:rPr>
          <w:rFonts w:asciiTheme="minorHAnsi" w:hAnsiTheme="minorHAnsi" w:cstheme="minorHAnsi"/>
          <w:sz w:val="22"/>
        </w:rPr>
      </w:pPr>
      <w:r w:rsidRPr="0011496C">
        <w:rPr>
          <w:rFonts w:asciiTheme="minorHAnsi" w:hAnsiTheme="minorHAnsi" w:cstheme="minorHAnsi"/>
          <w:sz w:val="22"/>
        </w:rPr>
        <w:t xml:space="preserve">Uno de los principales actores involucrado en la resolución de la problemática es la Policía Nacional a través de la </w:t>
      </w:r>
      <w:r w:rsidR="006E39D7" w:rsidRPr="0011496C">
        <w:rPr>
          <w:rFonts w:asciiTheme="minorHAnsi" w:hAnsiTheme="minorHAnsi" w:cstheme="minorHAnsi"/>
          <w:sz w:val="22"/>
        </w:rPr>
        <w:t xml:space="preserve">Dirección de Seguridad </w:t>
      </w:r>
      <w:r w:rsidRPr="0011496C">
        <w:rPr>
          <w:rFonts w:asciiTheme="minorHAnsi" w:hAnsiTheme="minorHAnsi" w:cstheme="minorHAnsi"/>
          <w:sz w:val="22"/>
        </w:rPr>
        <w:t>y</w:t>
      </w:r>
      <w:r w:rsidR="001606EC" w:rsidRPr="0011496C">
        <w:rPr>
          <w:rFonts w:asciiTheme="minorHAnsi" w:hAnsiTheme="minorHAnsi" w:cstheme="minorHAnsi"/>
          <w:sz w:val="22"/>
        </w:rPr>
        <w:t xml:space="preserve"> Transito. La Policía Nacional tiene las siguientes funciones:</w:t>
      </w:r>
    </w:p>
    <w:p w:rsidR="001606EC" w:rsidRPr="0011496C" w:rsidRDefault="001606EC" w:rsidP="001606EC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11496C">
        <w:rPr>
          <w:rFonts w:asciiTheme="minorHAnsi" w:hAnsiTheme="minorHAnsi" w:cstheme="minorHAnsi"/>
          <w:sz w:val="22"/>
        </w:rPr>
        <w:t>Ejercer la vigilancia y regulación operativa del tránsito.</w:t>
      </w:r>
    </w:p>
    <w:p w:rsidR="001606EC" w:rsidRPr="0011496C" w:rsidRDefault="001606EC" w:rsidP="001606EC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11496C">
        <w:rPr>
          <w:rFonts w:asciiTheme="minorHAnsi" w:hAnsiTheme="minorHAnsi" w:cstheme="minorHAnsi"/>
          <w:sz w:val="22"/>
        </w:rPr>
        <w:t>Prevenir e investigar los accidentes de tránsito.</w:t>
      </w:r>
    </w:p>
    <w:p w:rsidR="001606EC" w:rsidRPr="0011496C" w:rsidRDefault="001606EC" w:rsidP="001606EC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11496C">
        <w:rPr>
          <w:rFonts w:asciiTheme="minorHAnsi" w:hAnsiTheme="minorHAnsi" w:cstheme="minorHAnsi"/>
          <w:sz w:val="22"/>
        </w:rPr>
        <w:t>Organizar, promover y dirigir la Educación Vial, para los conductores, peatones y demás usuarios de las vías de comunicación terrestre.</w:t>
      </w:r>
    </w:p>
    <w:p w:rsidR="001606EC" w:rsidRPr="0011496C" w:rsidRDefault="001606EC" w:rsidP="001606EC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11496C">
        <w:rPr>
          <w:rFonts w:asciiTheme="minorHAnsi" w:hAnsiTheme="minorHAnsi" w:cstheme="minorHAnsi"/>
          <w:sz w:val="22"/>
        </w:rPr>
        <w:t>Definir el Sistema de Señalización y Seguridad Vial que regirá en la red vial del país en coordinación con las instituciones correspondientes.</w:t>
      </w:r>
    </w:p>
    <w:p w:rsidR="001606EC" w:rsidRPr="0011496C" w:rsidRDefault="001606EC" w:rsidP="001606EC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11496C">
        <w:rPr>
          <w:rFonts w:asciiTheme="minorHAnsi" w:hAnsiTheme="minorHAnsi" w:cstheme="minorHAnsi"/>
          <w:sz w:val="22"/>
        </w:rPr>
        <w:t>Imponer las multas y sanciones establecidas para las infracciones que cometan los conductores de vehículos y sus propietarios, escuelas de manejo y otras entidades reguladas conforme lo dispone la ley de la materia.</w:t>
      </w:r>
    </w:p>
    <w:p w:rsidR="001606EC" w:rsidRPr="0011496C" w:rsidRDefault="001606EC" w:rsidP="001606EC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11496C">
        <w:rPr>
          <w:rFonts w:asciiTheme="minorHAnsi" w:hAnsiTheme="minorHAnsi" w:cstheme="minorHAnsi"/>
          <w:sz w:val="22"/>
        </w:rPr>
        <w:t>Autorizar la emisión de licencias de conducir, ejercer el control y registro de conductores y sus infracciones, así como la suspensión y cancelación de licencias.</w:t>
      </w:r>
    </w:p>
    <w:p w:rsidR="001606EC" w:rsidRPr="0011496C" w:rsidRDefault="001606EC" w:rsidP="001606EC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</w:rPr>
      </w:pPr>
      <w:r w:rsidRPr="0011496C">
        <w:rPr>
          <w:rFonts w:asciiTheme="minorHAnsi" w:hAnsiTheme="minorHAnsi" w:cstheme="minorHAnsi"/>
          <w:sz w:val="22"/>
        </w:rPr>
        <w:t>Inscribir y registrar los vehículos automotores, su transferencia, gravámenes, embargos, anotaciones preventivas y las modificaciones sustanciales de las características físicas y técnicas del parque automotor.</w:t>
      </w:r>
    </w:p>
    <w:p w:rsidR="006E39D7" w:rsidRPr="0011496C" w:rsidRDefault="001606EC" w:rsidP="006E39D7">
      <w:pPr>
        <w:jc w:val="both"/>
        <w:rPr>
          <w:rFonts w:asciiTheme="minorHAnsi" w:hAnsiTheme="minorHAnsi" w:cstheme="minorHAnsi"/>
          <w:color w:val="000000"/>
          <w:sz w:val="22"/>
        </w:rPr>
      </w:pPr>
      <w:r w:rsidRPr="0011496C">
        <w:rPr>
          <w:rFonts w:asciiTheme="minorHAnsi" w:hAnsiTheme="minorHAnsi" w:cstheme="minorHAnsi"/>
          <w:color w:val="000000"/>
          <w:sz w:val="22"/>
        </w:rPr>
        <w:t xml:space="preserve">Sin embargo, </w:t>
      </w:r>
      <w:r w:rsidR="008972B7" w:rsidRPr="0011496C">
        <w:rPr>
          <w:rFonts w:asciiTheme="minorHAnsi" w:hAnsiTheme="minorHAnsi" w:cstheme="minorHAnsi"/>
          <w:color w:val="000000"/>
          <w:sz w:val="22"/>
        </w:rPr>
        <w:t>e</w:t>
      </w:r>
      <w:r w:rsidR="002B0B26" w:rsidRPr="0011496C">
        <w:rPr>
          <w:rFonts w:asciiTheme="minorHAnsi" w:hAnsiTheme="minorHAnsi" w:cstheme="minorHAnsi"/>
          <w:color w:val="000000"/>
          <w:sz w:val="22"/>
        </w:rPr>
        <w:t>l estado y número de equipos informáticos y mobiliario de la di</w:t>
      </w:r>
      <w:r w:rsidR="008972B7" w:rsidRPr="0011496C">
        <w:rPr>
          <w:rFonts w:asciiTheme="minorHAnsi" w:hAnsiTheme="minorHAnsi" w:cstheme="minorHAnsi"/>
          <w:color w:val="000000"/>
          <w:sz w:val="22"/>
        </w:rPr>
        <w:t>rección de seguridad y tránsito</w:t>
      </w:r>
      <w:r w:rsidR="002B0B26" w:rsidRPr="0011496C">
        <w:rPr>
          <w:rFonts w:asciiTheme="minorHAnsi" w:hAnsiTheme="minorHAnsi" w:cstheme="minorHAnsi"/>
          <w:color w:val="000000"/>
          <w:sz w:val="22"/>
        </w:rPr>
        <w:t>, el escaso número y estado mecánico de los medios de transporte, y la falta de técnica policial, han reducido la efectividad y oportunidad de las acciones preventivas</w:t>
      </w:r>
      <w:r w:rsidR="005A1333" w:rsidRPr="0011496C">
        <w:rPr>
          <w:rFonts w:asciiTheme="minorHAnsi" w:hAnsiTheme="minorHAnsi" w:cstheme="minorHAnsi"/>
          <w:color w:val="000000"/>
          <w:sz w:val="22"/>
        </w:rPr>
        <w:t xml:space="preserve"> de la Policía Nacional</w:t>
      </w:r>
      <w:r w:rsidR="002B0B26" w:rsidRPr="0011496C">
        <w:rPr>
          <w:rFonts w:asciiTheme="minorHAnsi" w:hAnsiTheme="minorHAnsi" w:cstheme="minorHAnsi"/>
          <w:color w:val="000000"/>
          <w:sz w:val="22"/>
        </w:rPr>
        <w:t>, especialmente en los puntos críticos, tales como la vigilancia y regulación operativa del tránsito, y la investigación y resolución de accidentes de tránsito.</w:t>
      </w:r>
      <w:r w:rsidR="005A1333" w:rsidRPr="0011496C">
        <w:rPr>
          <w:rFonts w:asciiTheme="minorHAnsi" w:hAnsiTheme="minorHAnsi" w:cstheme="minorHAnsi"/>
          <w:color w:val="000000"/>
          <w:sz w:val="22"/>
        </w:rPr>
        <w:t xml:space="preserve"> Lo anterior ha </w:t>
      </w:r>
      <w:r w:rsidR="005A1333" w:rsidRPr="0011496C">
        <w:rPr>
          <w:rFonts w:asciiTheme="minorHAnsi" w:hAnsiTheme="minorHAnsi" w:cstheme="minorHAnsi"/>
          <w:sz w:val="22"/>
        </w:rPr>
        <w:t>incidido</w:t>
      </w:r>
      <w:r w:rsidR="006E39D7" w:rsidRPr="0011496C">
        <w:rPr>
          <w:rFonts w:asciiTheme="minorHAnsi" w:hAnsiTheme="minorHAnsi" w:cstheme="minorHAnsi"/>
          <w:sz w:val="22"/>
        </w:rPr>
        <w:t xml:space="preserve"> negativamente no solo en la percepción negativa de la ciudadanía hacia la institución policial, sino; que además genera los siguientes efectos perjudiciales:</w:t>
      </w:r>
    </w:p>
    <w:p w:rsidR="006E39D7" w:rsidRPr="0011496C" w:rsidRDefault="00357F2A" w:rsidP="006E39D7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11496C">
        <w:rPr>
          <w:rFonts w:asciiTheme="minorHAnsi" w:hAnsiTheme="minorHAnsi" w:cstheme="minorHAnsi"/>
          <w:sz w:val="22"/>
        </w:rPr>
        <w:t xml:space="preserve">Tiempos de llegada a los sitios de </w:t>
      </w:r>
      <w:r w:rsidR="005A1333" w:rsidRPr="0011496C">
        <w:rPr>
          <w:rFonts w:asciiTheme="minorHAnsi" w:hAnsiTheme="minorHAnsi" w:cstheme="minorHAnsi"/>
          <w:sz w:val="22"/>
        </w:rPr>
        <w:t xml:space="preserve">accidentes </w:t>
      </w:r>
      <w:r w:rsidRPr="0011496C">
        <w:rPr>
          <w:rFonts w:asciiTheme="minorHAnsi" w:hAnsiTheme="minorHAnsi" w:cstheme="minorHAnsi"/>
          <w:sz w:val="22"/>
        </w:rPr>
        <w:t xml:space="preserve">deficientes </w:t>
      </w:r>
      <w:r w:rsidR="005A1333" w:rsidRPr="0011496C">
        <w:rPr>
          <w:rFonts w:asciiTheme="minorHAnsi" w:hAnsiTheme="minorHAnsi" w:cstheme="minorHAnsi"/>
          <w:sz w:val="22"/>
        </w:rPr>
        <w:t>por el</w:t>
      </w:r>
      <w:r w:rsidR="006E39D7" w:rsidRPr="0011496C">
        <w:rPr>
          <w:rFonts w:asciiTheme="minorHAnsi" w:hAnsiTheme="minorHAnsi" w:cstheme="minorHAnsi"/>
          <w:sz w:val="22"/>
        </w:rPr>
        <w:t xml:space="preserve"> estado</w:t>
      </w:r>
      <w:r w:rsidR="005A1333" w:rsidRPr="0011496C">
        <w:rPr>
          <w:rFonts w:asciiTheme="minorHAnsi" w:hAnsiTheme="minorHAnsi" w:cstheme="minorHAnsi"/>
          <w:sz w:val="22"/>
        </w:rPr>
        <w:t xml:space="preserve"> mecánico </w:t>
      </w:r>
      <w:r w:rsidR="006E39D7" w:rsidRPr="0011496C">
        <w:rPr>
          <w:rFonts w:asciiTheme="minorHAnsi" w:hAnsiTheme="minorHAnsi" w:cstheme="minorHAnsi"/>
          <w:sz w:val="22"/>
        </w:rPr>
        <w:t>de los medios de tra</w:t>
      </w:r>
      <w:r w:rsidR="005A1333" w:rsidRPr="0011496C">
        <w:rPr>
          <w:rFonts w:asciiTheme="minorHAnsi" w:hAnsiTheme="minorHAnsi" w:cstheme="minorHAnsi"/>
          <w:sz w:val="22"/>
        </w:rPr>
        <w:t>nsporte o carencia de estos</w:t>
      </w:r>
      <w:r w:rsidR="006E39D7" w:rsidRPr="0011496C">
        <w:rPr>
          <w:rFonts w:asciiTheme="minorHAnsi" w:hAnsiTheme="minorHAnsi" w:cstheme="minorHAnsi"/>
          <w:sz w:val="22"/>
        </w:rPr>
        <w:t>.</w:t>
      </w:r>
    </w:p>
    <w:p w:rsidR="006E39D7" w:rsidRPr="0011496C" w:rsidRDefault="005A1333" w:rsidP="006E39D7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11496C">
        <w:rPr>
          <w:rFonts w:asciiTheme="minorHAnsi" w:hAnsiTheme="minorHAnsi" w:cstheme="minorHAnsi"/>
          <w:sz w:val="22"/>
        </w:rPr>
        <w:t xml:space="preserve">Reducida capacidad investigativa de los accidentes de tránsito </w:t>
      </w:r>
      <w:r w:rsidR="006E39D7" w:rsidRPr="0011496C">
        <w:rPr>
          <w:rFonts w:asciiTheme="minorHAnsi" w:hAnsiTheme="minorHAnsi" w:cstheme="minorHAnsi"/>
          <w:sz w:val="22"/>
        </w:rPr>
        <w:t>por el mal estado o carencia de los medios técnicos</w:t>
      </w:r>
      <w:r w:rsidRPr="0011496C">
        <w:rPr>
          <w:rFonts w:asciiTheme="minorHAnsi" w:hAnsiTheme="minorHAnsi" w:cstheme="minorHAnsi"/>
          <w:sz w:val="22"/>
        </w:rPr>
        <w:t xml:space="preserve">, tales como </w:t>
      </w:r>
      <w:r w:rsidR="006E39D7" w:rsidRPr="0011496C">
        <w:rPr>
          <w:rFonts w:asciiTheme="minorHAnsi" w:hAnsiTheme="minorHAnsi" w:cstheme="minorHAnsi"/>
          <w:sz w:val="22"/>
        </w:rPr>
        <w:t>alcoholímetros.</w:t>
      </w:r>
    </w:p>
    <w:p w:rsidR="006E39D7" w:rsidRPr="0011496C" w:rsidRDefault="006E39D7" w:rsidP="006E39D7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11496C">
        <w:rPr>
          <w:rFonts w:asciiTheme="minorHAnsi" w:hAnsiTheme="minorHAnsi" w:cstheme="minorHAnsi"/>
          <w:sz w:val="22"/>
        </w:rPr>
        <w:t>Deficiencia en las labores operativas de vigilancia y patrullaje por el mal estado o carencia de medios técnico,</w:t>
      </w:r>
      <w:r w:rsidR="00357F2A" w:rsidRPr="0011496C">
        <w:rPr>
          <w:rFonts w:asciiTheme="minorHAnsi" w:hAnsiTheme="minorHAnsi" w:cstheme="minorHAnsi"/>
          <w:sz w:val="22"/>
        </w:rPr>
        <w:t xml:space="preserve"> tales</w:t>
      </w:r>
      <w:r w:rsidRPr="0011496C">
        <w:rPr>
          <w:rFonts w:asciiTheme="minorHAnsi" w:hAnsiTheme="minorHAnsi" w:cstheme="minorHAnsi"/>
          <w:sz w:val="22"/>
        </w:rPr>
        <w:t xml:space="preserve"> co</w:t>
      </w:r>
      <w:r w:rsidR="005A1333" w:rsidRPr="0011496C">
        <w:rPr>
          <w:rFonts w:asciiTheme="minorHAnsi" w:hAnsiTheme="minorHAnsi" w:cstheme="minorHAnsi"/>
          <w:sz w:val="22"/>
        </w:rPr>
        <w:t>mo radares de velocidad</w:t>
      </w:r>
      <w:r w:rsidRPr="0011496C">
        <w:rPr>
          <w:rFonts w:asciiTheme="minorHAnsi" w:hAnsiTheme="minorHAnsi" w:cstheme="minorHAnsi"/>
          <w:sz w:val="22"/>
        </w:rPr>
        <w:t>.</w:t>
      </w:r>
    </w:p>
    <w:p w:rsidR="006E39D7" w:rsidRPr="0011496C" w:rsidRDefault="006E39D7" w:rsidP="006E39D7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11496C">
        <w:rPr>
          <w:rFonts w:asciiTheme="minorHAnsi" w:hAnsiTheme="minorHAnsi" w:cstheme="minorHAnsi"/>
          <w:sz w:val="22"/>
        </w:rPr>
        <w:t xml:space="preserve">Inadecuada coordinación para monitorear y modificar en tiempo real los planes preventivos, </w:t>
      </w:r>
      <w:r w:rsidR="00357F2A" w:rsidRPr="0011496C">
        <w:rPr>
          <w:rFonts w:asciiTheme="minorHAnsi" w:hAnsiTheme="minorHAnsi" w:cstheme="minorHAnsi"/>
          <w:sz w:val="22"/>
        </w:rPr>
        <w:t xml:space="preserve">en vista que los </w:t>
      </w:r>
      <w:r w:rsidRPr="0011496C">
        <w:rPr>
          <w:rFonts w:asciiTheme="minorHAnsi" w:hAnsiTheme="minorHAnsi" w:cstheme="minorHAnsi"/>
          <w:sz w:val="22"/>
        </w:rPr>
        <w:t>sistema</w:t>
      </w:r>
      <w:r w:rsidR="00357F2A" w:rsidRPr="0011496C">
        <w:rPr>
          <w:rFonts w:asciiTheme="minorHAnsi" w:hAnsiTheme="minorHAnsi" w:cstheme="minorHAnsi"/>
          <w:sz w:val="22"/>
        </w:rPr>
        <w:t>s</w:t>
      </w:r>
      <w:r w:rsidRPr="0011496C">
        <w:rPr>
          <w:rFonts w:asciiTheme="minorHAnsi" w:hAnsiTheme="minorHAnsi" w:cstheme="minorHAnsi"/>
          <w:sz w:val="22"/>
        </w:rPr>
        <w:t xml:space="preserve"> de comunicación radial </w:t>
      </w:r>
      <w:r w:rsidR="00357F2A" w:rsidRPr="0011496C">
        <w:rPr>
          <w:rFonts w:asciiTheme="minorHAnsi" w:hAnsiTheme="minorHAnsi" w:cstheme="minorHAnsi"/>
          <w:sz w:val="22"/>
        </w:rPr>
        <w:t>de las delega</w:t>
      </w:r>
      <w:r w:rsidRPr="0011496C">
        <w:rPr>
          <w:rFonts w:asciiTheme="minorHAnsi" w:hAnsiTheme="minorHAnsi" w:cstheme="minorHAnsi"/>
          <w:sz w:val="22"/>
        </w:rPr>
        <w:t>ciones d</w:t>
      </w:r>
      <w:r w:rsidR="00357F2A" w:rsidRPr="0011496C">
        <w:rPr>
          <w:rFonts w:asciiTheme="minorHAnsi" w:hAnsiTheme="minorHAnsi" w:cstheme="minorHAnsi"/>
          <w:sz w:val="22"/>
        </w:rPr>
        <w:t>istritales están en mal estado</w:t>
      </w:r>
      <w:r w:rsidRPr="0011496C">
        <w:rPr>
          <w:rFonts w:asciiTheme="minorHAnsi" w:hAnsiTheme="minorHAnsi" w:cstheme="minorHAnsi"/>
          <w:sz w:val="22"/>
        </w:rPr>
        <w:t>.</w:t>
      </w:r>
    </w:p>
    <w:p w:rsidR="006E39D7" w:rsidRPr="0011496C" w:rsidRDefault="005A1333" w:rsidP="006E39D7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</w:rPr>
      </w:pPr>
      <w:r w:rsidRPr="0011496C">
        <w:rPr>
          <w:rFonts w:asciiTheme="minorHAnsi" w:hAnsiTheme="minorHAnsi" w:cstheme="minorHAnsi"/>
          <w:sz w:val="22"/>
        </w:rPr>
        <w:t>R</w:t>
      </w:r>
      <w:r w:rsidR="006E39D7" w:rsidRPr="0011496C">
        <w:rPr>
          <w:rFonts w:asciiTheme="minorHAnsi" w:hAnsiTheme="minorHAnsi" w:cstheme="minorHAnsi"/>
          <w:sz w:val="22"/>
        </w:rPr>
        <w:t>etraso del trabajo administrativo,</w:t>
      </w:r>
      <w:r w:rsidR="00357F2A" w:rsidRPr="0011496C">
        <w:rPr>
          <w:rFonts w:asciiTheme="minorHAnsi" w:hAnsiTheme="minorHAnsi" w:cstheme="minorHAnsi"/>
          <w:sz w:val="22"/>
        </w:rPr>
        <w:t xml:space="preserve"> por ejemplo, la transferencia</w:t>
      </w:r>
      <w:r w:rsidR="006E39D7" w:rsidRPr="0011496C">
        <w:rPr>
          <w:rFonts w:asciiTheme="minorHAnsi" w:hAnsiTheme="minorHAnsi" w:cstheme="minorHAnsi"/>
          <w:sz w:val="22"/>
        </w:rPr>
        <w:t xml:space="preserve"> </w:t>
      </w:r>
      <w:r w:rsidR="00357F2A" w:rsidRPr="0011496C">
        <w:rPr>
          <w:rFonts w:asciiTheme="minorHAnsi" w:hAnsiTheme="minorHAnsi" w:cstheme="minorHAnsi"/>
          <w:sz w:val="22"/>
        </w:rPr>
        <w:t xml:space="preserve">de la </w:t>
      </w:r>
      <w:r w:rsidR="006E39D7" w:rsidRPr="0011496C">
        <w:rPr>
          <w:rFonts w:asciiTheme="minorHAnsi" w:hAnsiTheme="minorHAnsi" w:cstheme="minorHAnsi"/>
          <w:sz w:val="22"/>
        </w:rPr>
        <w:t>información recopilada en el campo en las labores operativas,</w:t>
      </w:r>
      <w:r w:rsidR="00357F2A" w:rsidRPr="0011496C">
        <w:rPr>
          <w:rFonts w:asciiTheme="minorHAnsi" w:hAnsiTheme="minorHAnsi" w:cstheme="minorHAnsi"/>
          <w:sz w:val="22"/>
        </w:rPr>
        <w:t xml:space="preserve"> tales como levantamiento de accidentes de tránsito, debido al</w:t>
      </w:r>
      <w:r w:rsidR="006E39D7" w:rsidRPr="0011496C">
        <w:rPr>
          <w:rFonts w:asciiTheme="minorHAnsi" w:hAnsiTheme="minorHAnsi" w:cstheme="minorHAnsi"/>
          <w:sz w:val="22"/>
        </w:rPr>
        <w:t xml:space="preserve"> mal estado y falta de actualización de los medios informáticos.</w:t>
      </w:r>
    </w:p>
    <w:p w:rsidR="00C60FEF" w:rsidRPr="0011496C" w:rsidRDefault="00DD69D0" w:rsidP="00C60FEF">
      <w:pPr>
        <w:jc w:val="both"/>
        <w:rPr>
          <w:rFonts w:asciiTheme="minorHAnsi" w:hAnsiTheme="minorHAnsi" w:cstheme="minorHAnsi"/>
          <w:sz w:val="22"/>
        </w:rPr>
      </w:pPr>
      <w:r w:rsidRPr="0011496C">
        <w:rPr>
          <w:rFonts w:asciiTheme="minorHAnsi" w:hAnsiTheme="minorHAnsi" w:cstheme="minorHAnsi"/>
          <w:sz w:val="22"/>
        </w:rPr>
        <w:t>L</w:t>
      </w:r>
      <w:r w:rsidR="00C60FEF" w:rsidRPr="0011496C">
        <w:rPr>
          <w:rFonts w:asciiTheme="minorHAnsi" w:hAnsiTheme="minorHAnsi" w:cstheme="minorHAnsi"/>
          <w:sz w:val="22"/>
        </w:rPr>
        <w:t xml:space="preserve">os accidentes de tránsito son una de las principales causas de muerte en Nicaragua. Según el Global </w:t>
      </w:r>
      <w:proofErr w:type="spellStart"/>
      <w:r w:rsidR="00C60FEF" w:rsidRPr="0011496C">
        <w:rPr>
          <w:rFonts w:asciiTheme="minorHAnsi" w:hAnsiTheme="minorHAnsi" w:cstheme="minorHAnsi"/>
          <w:sz w:val="22"/>
        </w:rPr>
        <w:t>Burden</w:t>
      </w:r>
      <w:proofErr w:type="spellEnd"/>
      <w:r w:rsidR="00C60FEF" w:rsidRPr="0011496C">
        <w:rPr>
          <w:rFonts w:asciiTheme="minorHAnsi" w:hAnsiTheme="minorHAnsi" w:cstheme="minorHAnsi"/>
          <w:sz w:val="22"/>
        </w:rPr>
        <w:t xml:space="preserve"> of </w:t>
      </w:r>
      <w:proofErr w:type="spellStart"/>
      <w:r w:rsidR="00C60FEF" w:rsidRPr="0011496C">
        <w:rPr>
          <w:rFonts w:asciiTheme="minorHAnsi" w:hAnsiTheme="minorHAnsi" w:cstheme="minorHAnsi"/>
          <w:sz w:val="22"/>
        </w:rPr>
        <w:t>Diseases</w:t>
      </w:r>
      <w:proofErr w:type="spellEnd"/>
      <w:r w:rsidR="00C60FEF" w:rsidRPr="0011496C">
        <w:rPr>
          <w:rFonts w:asciiTheme="minorHAnsi" w:hAnsiTheme="minorHAnsi" w:cstheme="minorHAnsi"/>
          <w:sz w:val="22"/>
        </w:rPr>
        <w:t xml:space="preserve"> </w:t>
      </w:r>
      <w:r w:rsidR="000D77E8" w:rsidRPr="0011496C">
        <w:rPr>
          <w:rFonts w:asciiTheme="minorHAnsi" w:hAnsiTheme="minorHAnsi" w:cstheme="minorHAnsi"/>
          <w:sz w:val="22"/>
        </w:rPr>
        <w:t xml:space="preserve">2016 </w:t>
      </w:r>
      <w:r w:rsidR="00C60FEF" w:rsidRPr="0011496C">
        <w:rPr>
          <w:rFonts w:asciiTheme="minorHAnsi" w:hAnsiTheme="minorHAnsi" w:cstheme="minorHAnsi"/>
          <w:sz w:val="22"/>
        </w:rPr>
        <w:t xml:space="preserve">las muertes por transporte representaron 3.35% del total registrado en </w:t>
      </w:r>
      <w:r w:rsidR="00C60FEF" w:rsidRPr="0011496C">
        <w:rPr>
          <w:rFonts w:asciiTheme="minorHAnsi" w:hAnsiTheme="minorHAnsi" w:cstheme="minorHAnsi"/>
          <w:sz w:val="22"/>
        </w:rPr>
        <w:lastRenderedPageBreak/>
        <w:t>2015, ubicando a los accidentes de tránsito en el noveno lugar de causas de muertes, asimismo, los accidentes de tránsito generaron 40,783 años de vida saludable perdidos</w:t>
      </w:r>
      <w:r w:rsidR="0069496B" w:rsidRPr="0011496C">
        <w:rPr>
          <w:rFonts w:asciiTheme="minorHAnsi" w:hAnsiTheme="minorHAnsi" w:cstheme="minorHAnsi"/>
          <w:sz w:val="22"/>
        </w:rPr>
        <w:t xml:space="preserve"> (AVISA)</w:t>
      </w:r>
      <w:r w:rsidR="00C60FEF" w:rsidRPr="0011496C">
        <w:rPr>
          <w:rFonts w:asciiTheme="minorHAnsi" w:hAnsiTheme="minorHAnsi" w:cstheme="minorHAnsi"/>
          <w:sz w:val="22"/>
        </w:rPr>
        <w:t>.</w:t>
      </w:r>
      <w:r w:rsidR="0069496B" w:rsidRPr="0011496C">
        <w:rPr>
          <w:rFonts w:asciiTheme="minorHAnsi" w:hAnsiTheme="minorHAnsi" w:cstheme="minorHAnsi"/>
          <w:sz w:val="22"/>
        </w:rPr>
        <w:t xml:space="preserve"> Por otro lado, 49.3% de los AVISA son explicados por factores de riesgo que pueden ser gestionados, particularmente, 28.3% </w:t>
      </w:r>
      <w:r w:rsidR="000D77E8" w:rsidRPr="0011496C">
        <w:rPr>
          <w:rFonts w:asciiTheme="minorHAnsi" w:hAnsiTheme="minorHAnsi" w:cstheme="minorHAnsi"/>
          <w:sz w:val="22"/>
        </w:rPr>
        <w:t xml:space="preserve">de </w:t>
      </w:r>
      <w:r w:rsidR="0069496B" w:rsidRPr="0011496C">
        <w:rPr>
          <w:rFonts w:asciiTheme="minorHAnsi" w:hAnsiTheme="minorHAnsi" w:cstheme="minorHAnsi"/>
          <w:sz w:val="22"/>
        </w:rPr>
        <w:t>los AVISA por lesiones por accidentes de tránsito son atribuibles al consumo de alcohol y drogas</w:t>
      </w:r>
      <w:sdt>
        <w:sdtPr>
          <w:rPr>
            <w:rFonts w:asciiTheme="minorHAnsi" w:hAnsiTheme="minorHAnsi" w:cstheme="minorHAnsi"/>
            <w:sz w:val="22"/>
          </w:rPr>
          <w:id w:val="135687893"/>
          <w:citation/>
        </w:sdtPr>
        <w:sdtEndPr/>
        <w:sdtContent>
          <w:r w:rsidR="0069496B" w:rsidRPr="0011496C">
            <w:rPr>
              <w:rFonts w:asciiTheme="minorHAnsi" w:hAnsiTheme="minorHAnsi" w:cstheme="minorHAnsi"/>
              <w:sz w:val="22"/>
            </w:rPr>
            <w:fldChar w:fldCharType="begin"/>
          </w:r>
          <w:r w:rsidR="00EB1DB1" w:rsidRPr="0011496C">
            <w:rPr>
              <w:rFonts w:asciiTheme="minorHAnsi" w:hAnsiTheme="minorHAnsi" w:cstheme="minorHAnsi"/>
              <w:sz w:val="22"/>
            </w:rPr>
            <w:instrText xml:space="preserve">CITATION Ins16 \l 19466 </w:instrText>
          </w:r>
          <w:r w:rsidR="0069496B" w:rsidRPr="0011496C">
            <w:rPr>
              <w:rFonts w:asciiTheme="minorHAnsi" w:hAnsiTheme="minorHAnsi" w:cstheme="minorHAnsi"/>
              <w:sz w:val="22"/>
            </w:rPr>
            <w:fldChar w:fldCharType="separate"/>
          </w:r>
          <w:r w:rsidR="00EB1DB1" w:rsidRPr="0011496C">
            <w:rPr>
              <w:rFonts w:asciiTheme="minorHAnsi" w:hAnsiTheme="minorHAnsi" w:cstheme="minorHAnsi"/>
              <w:noProof/>
              <w:sz w:val="22"/>
            </w:rPr>
            <w:t xml:space="preserve"> (Institute for Health Metrics and Evaluation (IHME), 2016)</w:t>
          </w:r>
          <w:r w:rsidR="0069496B" w:rsidRPr="0011496C">
            <w:rPr>
              <w:rFonts w:asciiTheme="minorHAnsi" w:hAnsiTheme="minorHAnsi" w:cstheme="minorHAnsi"/>
              <w:sz w:val="22"/>
            </w:rPr>
            <w:fldChar w:fldCharType="end"/>
          </w:r>
        </w:sdtContent>
      </w:sdt>
      <w:r w:rsidR="0069496B" w:rsidRPr="0011496C">
        <w:rPr>
          <w:rFonts w:asciiTheme="minorHAnsi" w:hAnsiTheme="minorHAnsi" w:cstheme="minorHAnsi"/>
          <w:sz w:val="22"/>
        </w:rPr>
        <w:t>.</w:t>
      </w:r>
    </w:p>
    <w:p w:rsidR="00C60FEF" w:rsidRPr="0011496C" w:rsidRDefault="000D77E8" w:rsidP="00334401">
      <w:pPr>
        <w:jc w:val="both"/>
        <w:rPr>
          <w:rFonts w:asciiTheme="minorHAnsi" w:hAnsiTheme="minorHAnsi" w:cstheme="minorHAnsi"/>
          <w:sz w:val="22"/>
        </w:rPr>
      </w:pPr>
      <w:r w:rsidRPr="0011496C">
        <w:rPr>
          <w:rFonts w:asciiTheme="minorHAnsi" w:hAnsiTheme="minorHAnsi" w:cstheme="minorHAnsi"/>
          <w:sz w:val="22"/>
        </w:rPr>
        <w:t xml:space="preserve">Los accidentes de tránsito son una problemática de salud pública por </w:t>
      </w:r>
      <w:r w:rsidR="008877C9" w:rsidRPr="0011496C">
        <w:rPr>
          <w:rFonts w:asciiTheme="minorHAnsi" w:hAnsiTheme="minorHAnsi" w:cstheme="minorHAnsi"/>
          <w:sz w:val="22"/>
        </w:rPr>
        <w:t>la magnitud en vista d</w:t>
      </w:r>
      <w:r w:rsidR="0069496B" w:rsidRPr="0011496C">
        <w:rPr>
          <w:rFonts w:asciiTheme="minorHAnsi" w:hAnsiTheme="minorHAnsi" w:cstheme="minorHAnsi"/>
          <w:sz w:val="22"/>
        </w:rPr>
        <w:t>el aumento de los accidentes de tránsito en el país; la trascendencia porque afecta la vida familiar, laboral y económica de la familia; los costos porque se incurre en costos médicos hospitalarios, ya sea en rehabilitación, medicamentos, costos fúnebres, costos gubernamentales (por la aten</w:t>
      </w:r>
      <w:r w:rsidR="008877C9" w:rsidRPr="0011496C">
        <w:rPr>
          <w:rFonts w:asciiTheme="minorHAnsi" w:hAnsiTheme="minorHAnsi" w:cstheme="minorHAnsi"/>
          <w:sz w:val="22"/>
        </w:rPr>
        <w:t>ción en los hospitales público)</w:t>
      </w:r>
      <w:r w:rsidR="00E90720" w:rsidRPr="0011496C">
        <w:rPr>
          <w:rFonts w:asciiTheme="minorHAnsi" w:hAnsiTheme="minorHAnsi" w:cstheme="minorHAnsi"/>
          <w:sz w:val="22"/>
        </w:rPr>
        <w:t xml:space="preserve"> y costos por reparación de vehículos</w:t>
      </w:r>
      <w:r w:rsidR="008877C9" w:rsidRPr="0011496C">
        <w:rPr>
          <w:rFonts w:asciiTheme="minorHAnsi" w:hAnsiTheme="minorHAnsi" w:cstheme="minorHAnsi"/>
          <w:sz w:val="22"/>
        </w:rPr>
        <w:t>;</w:t>
      </w:r>
      <w:r w:rsidR="0069496B" w:rsidRPr="0011496C">
        <w:rPr>
          <w:rFonts w:asciiTheme="minorHAnsi" w:hAnsiTheme="minorHAnsi" w:cstheme="minorHAnsi"/>
          <w:sz w:val="22"/>
        </w:rPr>
        <w:t xml:space="preserve"> y la vulnerabilidad porque en la mayoría de accidentes en el país se ven involucrados peatones, niños, ancianos y discapacitados</w:t>
      </w:r>
      <w:sdt>
        <w:sdtPr>
          <w:rPr>
            <w:rFonts w:asciiTheme="minorHAnsi" w:hAnsiTheme="minorHAnsi" w:cstheme="minorHAnsi"/>
            <w:sz w:val="22"/>
          </w:rPr>
          <w:id w:val="-1823494760"/>
          <w:citation/>
        </w:sdtPr>
        <w:sdtEndPr/>
        <w:sdtContent>
          <w:r w:rsidR="00EB1DB1" w:rsidRPr="0011496C">
            <w:rPr>
              <w:rFonts w:asciiTheme="minorHAnsi" w:hAnsiTheme="minorHAnsi" w:cstheme="minorHAnsi"/>
              <w:sz w:val="22"/>
            </w:rPr>
            <w:fldChar w:fldCharType="begin"/>
          </w:r>
          <w:r w:rsidR="00EB1DB1" w:rsidRPr="0011496C">
            <w:rPr>
              <w:rFonts w:asciiTheme="minorHAnsi" w:hAnsiTheme="minorHAnsi" w:cstheme="minorHAnsi"/>
              <w:sz w:val="22"/>
            </w:rPr>
            <w:instrText xml:space="preserve"> CITATION Zep13 \l 19466 </w:instrText>
          </w:r>
          <w:r w:rsidR="00EB1DB1" w:rsidRPr="0011496C">
            <w:rPr>
              <w:rFonts w:asciiTheme="minorHAnsi" w:hAnsiTheme="minorHAnsi" w:cstheme="minorHAnsi"/>
              <w:sz w:val="22"/>
            </w:rPr>
            <w:fldChar w:fldCharType="separate"/>
          </w:r>
          <w:r w:rsidR="00EB1DB1" w:rsidRPr="0011496C">
            <w:rPr>
              <w:rFonts w:asciiTheme="minorHAnsi" w:hAnsiTheme="minorHAnsi" w:cstheme="minorHAnsi"/>
              <w:noProof/>
              <w:sz w:val="22"/>
            </w:rPr>
            <w:t xml:space="preserve"> (Zepeda, 2013)</w:t>
          </w:r>
          <w:r w:rsidR="00EB1DB1" w:rsidRPr="0011496C">
            <w:rPr>
              <w:rFonts w:asciiTheme="minorHAnsi" w:hAnsiTheme="minorHAnsi" w:cstheme="minorHAnsi"/>
              <w:sz w:val="22"/>
            </w:rPr>
            <w:fldChar w:fldCharType="end"/>
          </w:r>
        </w:sdtContent>
      </w:sdt>
      <w:r w:rsidR="0069496B" w:rsidRPr="0011496C">
        <w:rPr>
          <w:rFonts w:asciiTheme="minorHAnsi" w:hAnsiTheme="minorHAnsi" w:cstheme="minorHAnsi"/>
          <w:sz w:val="22"/>
        </w:rPr>
        <w:t>.</w:t>
      </w:r>
    </w:p>
    <w:p w:rsidR="007430D4" w:rsidRPr="0011496C" w:rsidRDefault="008877C9" w:rsidP="00334401">
      <w:pPr>
        <w:jc w:val="both"/>
        <w:rPr>
          <w:rFonts w:asciiTheme="minorHAnsi" w:hAnsiTheme="minorHAnsi" w:cstheme="minorHAnsi"/>
          <w:color w:val="000000"/>
          <w:sz w:val="22"/>
        </w:rPr>
      </w:pPr>
      <w:r w:rsidRPr="0011496C">
        <w:rPr>
          <w:rFonts w:asciiTheme="minorHAnsi" w:hAnsiTheme="minorHAnsi" w:cstheme="minorHAnsi"/>
          <w:color w:val="000000"/>
          <w:sz w:val="22"/>
        </w:rPr>
        <w:t xml:space="preserve">Definitivamente las lesiones causadas por los accidentes de </w:t>
      </w:r>
      <w:r w:rsidR="007430D4" w:rsidRPr="0011496C">
        <w:rPr>
          <w:rFonts w:asciiTheme="minorHAnsi" w:hAnsiTheme="minorHAnsi" w:cstheme="minorHAnsi"/>
          <w:color w:val="000000"/>
          <w:sz w:val="22"/>
        </w:rPr>
        <w:t>tránsito ocasionan pérdidas económicas considerables para las víctimas, sus familias y los países en general. Se producen pérdidas a consecuencia de los costos del tratamiento (incluidas la rehabilitación y la investigación del accidente) y de la pérdida o disminución de la productividad (por ejemplo, en los sueldos) por parte de quienes resultan muertos o lastimados, y para los miembros de la familia que deben distraer tiempo del trabajo o la escuela para atender a los lesionados</w:t>
      </w:r>
      <w:r w:rsidR="004B1233" w:rsidRPr="0011496C">
        <w:rPr>
          <w:rFonts w:asciiTheme="minorHAnsi" w:hAnsiTheme="minorHAnsi" w:cstheme="minorHAnsi"/>
          <w:color w:val="000000"/>
          <w:sz w:val="22"/>
        </w:rPr>
        <w:t xml:space="preserve"> (OMS, 2016)</w:t>
      </w:r>
      <w:r w:rsidR="007430D4" w:rsidRPr="0011496C">
        <w:rPr>
          <w:rFonts w:asciiTheme="minorHAnsi" w:hAnsiTheme="minorHAnsi" w:cstheme="minorHAnsi"/>
          <w:color w:val="000000"/>
          <w:sz w:val="22"/>
        </w:rPr>
        <w:t>.</w:t>
      </w:r>
    </w:p>
    <w:p w:rsidR="00E90720" w:rsidRPr="0011496C" w:rsidRDefault="00E90720" w:rsidP="00334401">
      <w:pPr>
        <w:jc w:val="both"/>
        <w:rPr>
          <w:rFonts w:asciiTheme="minorHAnsi" w:hAnsiTheme="minorHAnsi" w:cstheme="minorHAnsi"/>
          <w:color w:val="000000"/>
          <w:sz w:val="22"/>
        </w:rPr>
      </w:pPr>
      <w:r w:rsidRPr="0011496C">
        <w:rPr>
          <w:rFonts w:asciiTheme="minorHAnsi" w:hAnsiTheme="minorHAnsi" w:cstheme="minorHAnsi"/>
          <w:color w:val="000000"/>
          <w:sz w:val="22"/>
        </w:rPr>
        <w:t xml:space="preserve">Ante esta situación un equipo de trabajo interinstitucional ha sido encargado para identificar la situación problemática principal y cuáles son los factores que están incidiendo en la intensificación de la problemática social. </w:t>
      </w:r>
      <w:r w:rsidRPr="0011496C">
        <w:rPr>
          <w:rFonts w:asciiTheme="minorHAnsi" w:hAnsiTheme="minorHAnsi" w:cstheme="minorHAnsi"/>
          <w:b/>
          <w:i/>
          <w:color w:val="000000"/>
          <w:sz w:val="22"/>
        </w:rPr>
        <w:t>Se sugiere hacer uso de las siguientes preguntas guías</w:t>
      </w:r>
      <w:r w:rsidR="00F72FF9" w:rsidRPr="0011496C">
        <w:rPr>
          <w:rFonts w:asciiTheme="minorHAnsi" w:hAnsiTheme="minorHAnsi" w:cstheme="minorHAnsi"/>
          <w:b/>
          <w:i/>
          <w:color w:val="000000"/>
          <w:sz w:val="22"/>
        </w:rPr>
        <w:t xml:space="preserve"> y construir el árbol de problema y el árbol de objetivos</w:t>
      </w:r>
      <w:r w:rsidRPr="0011496C">
        <w:rPr>
          <w:rFonts w:asciiTheme="minorHAnsi" w:hAnsiTheme="minorHAnsi" w:cstheme="minorHAnsi"/>
          <w:b/>
          <w:i/>
          <w:color w:val="000000"/>
          <w:sz w:val="22"/>
        </w:rPr>
        <w:t>.</w:t>
      </w:r>
    </w:p>
    <w:p w:rsidR="000D77E8" w:rsidRPr="0011496C" w:rsidRDefault="000D77E8" w:rsidP="00334401">
      <w:pPr>
        <w:jc w:val="both"/>
        <w:rPr>
          <w:rFonts w:asciiTheme="minorHAnsi" w:hAnsiTheme="minorHAnsi" w:cstheme="minorHAnsi"/>
          <w:color w:val="000000"/>
          <w:sz w:val="22"/>
        </w:rPr>
      </w:pPr>
      <w:r w:rsidRPr="0011496C">
        <w:rPr>
          <w:rFonts w:asciiTheme="minorHAnsi" w:hAnsiTheme="minorHAnsi" w:cstheme="minorHAnsi"/>
          <w:color w:val="000000"/>
          <w:sz w:val="22"/>
        </w:rPr>
        <w:t xml:space="preserve">¿Cuál es el problema central? </w:t>
      </w:r>
    </w:p>
    <w:p w:rsidR="00357F2A" w:rsidRPr="0011496C" w:rsidRDefault="00357F2A" w:rsidP="00334401">
      <w:pPr>
        <w:jc w:val="both"/>
        <w:rPr>
          <w:rFonts w:asciiTheme="minorHAnsi" w:hAnsiTheme="minorHAnsi" w:cstheme="minorHAnsi"/>
          <w:color w:val="000000"/>
          <w:sz w:val="22"/>
        </w:rPr>
      </w:pPr>
      <w:r w:rsidRPr="0011496C">
        <w:rPr>
          <w:rFonts w:asciiTheme="minorHAnsi" w:hAnsiTheme="minorHAnsi" w:cstheme="minorHAnsi"/>
          <w:color w:val="000000"/>
          <w:sz w:val="22"/>
        </w:rPr>
        <w:t xml:space="preserve">¿Cuáles </w:t>
      </w:r>
      <w:r w:rsidR="000D77E8" w:rsidRPr="0011496C">
        <w:rPr>
          <w:rFonts w:asciiTheme="minorHAnsi" w:hAnsiTheme="minorHAnsi" w:cstheme="minorHAnsi"/>
          <w:color w:val="000000"/>
          <w:sz w:val="22"/>
        </w:rPr>
        <w:t xml:space="preserve">son las causas del problema central? Además de las causas expuestas en el estudio de caso, </w:t>
      </w:r>
      <w:r w:rsidR="00E90720" w:rsidRPr="0011496C">
        <w:rPr>
          <w:rFonts w:asciiTheme="minorHAnsi" w:hAnsiTheme="minorHAnsi" w:cstheme="minorHAnsi"/>
          <w:color w:val="000000"/>
          <w:sz w:val="22"/>
        </w:rPr>
        <w:t>¿</w:t>
      </w:r>
      <w:r w:rsidR="000D77E8" w:rsidRPr="0011496C">
        <w:rPr>
          <w:rFonts w:asciiTheme="minorHAnsi" w:hAnsiTheme="minorHAnsi" w:cstheme="minorHAnsi"/>
          <w:color w:val="000000"/>
          <w:sz w:val="22"/>
        </w:rPr>
        <w:t>considera que existen otras causas que no han sido identificada</w:t>
      </w:r>
      <w:r w:rsidR="00E90720" w:rsidRPr="0011496C">
        <w:rPr>
          <w:rFonts w:asciiTheme="minorHAnsi" w:hAnsiTheme="minorHAnsi" w:cstheme="minorHAnsi"/>
          <w:color w:val="000000"/>
          <w:sz w:val="22"/>
        </w:rPr>
        <w:t>s?</w:t>
      </w:r>
    </w:p>
    <w:p w:rsidR="00F72FF9" w:rsidRPr="0011496C" w:rsidRDefault="00E90720" w:rsidP="005B0B87">
      <w:pPr>
        <w:jc w:val="both"/>
        <w:rPr>
          <w:rFonts w:asciiTheme="minorHAnsi" w:hAnsiTheme="minorHAnsi" w:cstheme="minorHAnsi"/>
          <w:color w:val="000000"/>
          <w:sz w:val="22"/>
        </w:rPr>
      </w:pPr>
      <w:r w:rsidRPr="0011496C">
        <w:rPr>
          <w:rFonts w:asciiTheme="minorHAnsi" w:hAnsiTheme="minorHAnsi" w:cstheme="minorHAnsi"/>
          <w:color w:val="000000"/>
          <w:sz w:val="22"/>
        </w:rPr>
        <w:t>¿Cuáles son los efectos del problema central?</w:t>
      </w:r>
      <w:r w:rsidR="00F72FF9" w:rsidRPr="0011496C">
        <w:rPr>
          <w:rFonts w:asciiTheme="minorHAnsi" w:hAnsiTheme="minorHAnsi" w:cstheme="minorHAnsi"/>
          <w:color w:val="000000"/>
          <w:sz w:val="22"/>
        </w:rPr>
        <w:t xml:space="preserve"> ¿Se han expuestos todos los efectos de la problemática o el análisis ha sido incompleto?</w:t>
      </w:r>
    </w:p>
    <w:p w:rsidR="00F72FF9" w:rsidRPr="0011496C" w:rsidRDefault="00F72FF9" w:rsidP="00334401">
      <w:pPr>
        <w:jc w:val="both"/>
        <w:rPr>
          <w:rFonts w:asciiTheme="minorHAnsi" w:hAnsiTheme="minorHAnsi" w:cstheme="minorHAnsi"/>
          <w:color w:val="000000"/>
          <w:sz w:val="22"/>
        </w:rPr>
      </w:pPr>
      <w:r w:rsidRPr="0011496C">
        <w:rPr>
          <w:rFonts w:asciiTheme="minorHAnsi" w:hAnsiTheme="minorHAnsi" w:cstheme="minorHAnsi"/>
          <w:color w:val="000000"/>
          <w:sz w:val="22"/>
        </w:rPr>
        <w:t xml:space="preserve">¿La información aportada </w:t>
      </w:r>
      <w:r w:rsidR="005B0B87" w:rsidRPr="0011496C">
        <w:rPr>
          <w:rFonts w:asciiTheme="minorHAnsi" w:hAnsiTheme="minorHAnsi" w:cstheme="minorHAnsi"/>
          <w:color w:val="000000"/>
          <w:sz w:val="22"/>
        </w:rPr>
        <w:t xml:space="preserve">no </w:t>
      </w:r>
      <w:r w:rsidRPr="0011496C">
        <w:rPr>
          <w:rFonts w:asciiTheme="minorHAnsi" w:hAnsiTheme="minorHAnsi" w:cstheme="minorHAnsi"/>
          <w:color w:val="000000"/>
          <w:sz w:val="22"/>
        </w:rPr>
        <w:t>ha sido suficiente para identificar el problema central y plantear las relaciones de causalidad?</w:t>
      </w:r>
      <w:r w:rsidR="005B0B87" w:rsidRPr="0011496C">
        <w:rPr>
          <w:rFonts w:asciiTheme="minorHAnsi" w:hAnsiTheme="minorHAnsi" w:cstheme="minorHAnsi"/>
          <w:color w:val="000000"/>
          <w:sz w:val="22"/>
        </w:rPr>
        <w:t xml:space="preserve"> De ser así, ¿cuáles son los factores que no han sido considerados y cuáles son los requerimientos de información para analizar la relación que tienen con el problema central?</w:t>
      </w:r>
    </w:p>
    <w:p w:rsidR="005B0B87" w:rsidRPr="0011496C" w:rsidRDefault="000D77E8" w:rsidP="00E90720">
      <w:pPr>
        <w:jc w:val="both"/>
        <w:rPr>
          <w:rFonts w:asciiTheme="minorHAnsi" w:hAnsiTheme="minorHAnsi" w:cstheme="minorHAnsi"/>
          <w:color w:val="000000"/>
          <w:sz w:val="22"/>
        </w:rPr>
      </w:pPr>
      <w:r w:rsidRPr="0011496C">
        <w:rPr>
          <w:rFonts w:asciiTheme="minorHAnsi" w:hAnsiTheme="minorHAnsi" w:cstheme="minorHAnsi"/>
          <w:color w:val="000000"/>
          <w:sz w:val="22"/>
        </w:rPr>
        <w:t xml:space="preserve">¿Cuáles son los involucrados de la iniciativa? Además de los actores que pueden identificar en el estudio de caso ¿puede identificar otros actores relevantes? </w:t>
      </w:r>
      <w:r w:rsidR="00EB1DB1" w:rsidRPr="0011496C">
        <w:rPr>
          <w:rFonts w:asciiTheme="minorHAnsi" w:hAnsiTheme="minorHAnsi" w:cstheme="minorHAnsi"/>
          <w:color w:val="000000"/>
          <w:sz w:val="22"/>
        </w:rPr>
        <w:t>¿Cómo valora el nivel de articulación entre los diferentes involucrados?</w:t>
      </w:r>
    </w:p>
    <w:p w:rsidR="00E90720" w:rsidRPr="0011496C" w:rsidRDefault="000D77E8" w:rsidP="00E90720">
      <w:pPr>
        <w:jc w:val="both"/>
        <w:rPr>
          <w:rFonts w:asciiTheme="minorHAnsi" w:hAnsiTheme="minorHAnsi" w:cstheme="minorHAnsi"/>
          <w:color w:val="000000"/>
          <w:sz w:val="22"/>
        </w:rPr>
      </w:pPr>
      <w:r w:rsidRPr="0011496C">
        <w:rPr>
          <w:rFonts w:asciiTheme="minorHAnsi" w:hAnsiTheme="minorHAnsi" w:cstheme="minorHAnsi"/>
          <w:color w:val="000000"/>
          <w:sz w:val="22"/>
        </w:rPr>
        <w:t>¿Cuáles son los medios que deberán gestionar cada involucrado según sus funciones y capacidades?</w:t>
      </w:r>
    </w:p>
    <w:p w:rsidR="00D14C2C" w:rsidRPr="0011496C" w:rsidRDefault="00D14C2C" w:rsidP="00E90720">
      <w:pPr>
        <w:jc w:val="both"/>
        <w:rPr>
          <w:rFonts w:asciiTheme="minorHAnsi" w:hAnsiTheme="minorHAnsi" w:cstheme="minorHAnsi"/>
          <w:color w:val="000000"/>
          <w:sz w:val="22"/>
        </w:rPr>
      </w:pPr>
      <w:r w:rsidRPr="0011496C">
        <w:rPr>
          <w:rFonts w:asciiTheme="minorHAnsi" w:hAnsiTheme="minorHAnsi" w:cstheme="minorHAnsi"/>
          <w:color w:val="000000"/>
          <w:sz w:val="22"/>
        </w:rPr>
        <w:t>¿Cuáles son las iniciativas de inversión implementada para disminuir la problemática identificada?</w:t>
      </w:r>
    </w:p>
    <w:p w:rsidR="000D77E8" w:rsidRPr="0011496C" w:rsidRDefault="000D77E8" w:rsidP="005B0B87">
      <w:pPr>
        <w:rPr>
          <w:rFonts w:asciiTheme="minorHAnsi" w:hAnsiTheme="minorHAnsi" w:cstheme="minorHAnsi"/>
          <w:sz w:val="22"/>
        </w:rPr>
      </w:pPr>
    </w:p>
    <w:sectPr w:rsidR="000D77E8" w:rsidRPr="001149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1AB" w:rsidRDefault="000371AB" w:rsidP="00091DCB">
      <w:pPr>
        <w:spacing w:after="0" w:line="240" w:lineRule="auto"/>
      </w:pPr>
      <w:r>
        <w:separator/>
      </w:r>
    </w:p>
  </w:endnote>
  <w:endnote w:type="continuationSeparator" w:id="0">
    <w:p w:rsidR="000371AB" w:rsidRDefault="000371AB" w:rsidP="0009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96C" w:rsidRDefault="0011496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7693906"/>
      <w:docPartObj>
        <w:docPartGallery w:val="Page Numbers (Bottom of Page)"/>
        <w:docPartUnique/>
      </w:docPartObj>
    </w:sdtPr>
    <w:sdtEndPr/>
    <w:sdtContent>
      <w:p w:rsidR="0011496C" w:rsidRDefault="0011496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001" w:rsidRPr="00356001">
          <w:rPr>
            <w:noProof/>
            <w:lang w:val="es-ES"/>
          </w:rPr>
          <w:t>4</w:t>
        </w:r>
        <w:r>
          <w:fldChar w:fldCharType="end"/>
        </w:r>
      </w:p>
    </w:sdtContent>
  </w:sdt>
  <w:p w:rsidR="0011496C" w:rsidRDefault="0011496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96C" w:rsidRDefault="001149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1AB" w:rsidRDefault="000371AB" w:rsidP="00091DCB">
      <w:pPr>
        <w:spacing w:after="0" w:line="240" w:lineRule="auto"/>
      </w:pPr>
      <w:r>
        <w:separator/>
      </w:r>
    </w:p>
  </w:footnote>
  <w:footnote w:type="continuationSeparator" w:id="0">
    <w:p w:rsidR="000371AB" w:rsidRDefault="000371AB" w:rsidP="00091DCB">
      <w:pPr>
        <w:spacing w:after="0" w:line="240" w:lineRule="auto"/>
      </w:pPr>
      <w:r>
        <w:continuationSeparator/>
      </w:r>
    </w:p>
  </w:footnote>
  <w:footnote w:id="1">
    <w:p w:rsidR="00091DCB" w:rsidRDefault="00091DCB" w:rsidP="00091DCB">
      <w:pPr>
        <w:pStyle w:val="Textonotapie"/>
        <w:jc w:val="both"/>
      </w:pPr>
      <w:r>
        <w:rPr>
          <w:rStyle w:val="Refdenotaalpie"/>
        </w:rPr>
        <w:footnoteRef/>
      </w:r>
      <w:r>
        <w:t xml:space="preserve"> Las estadísticas de accidentes de tránsito fueron obtenidas de los anuarios estadísticos de la Policía Nacional.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96C" w:rsidRDefault="0011496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96C" w:rsidRDefault="0011496C" w:rsidP="0011496C">
    <w:pPr>
      <w:pStyle w:val="Encabezado"/>
      <w:jc w:val="center"/>
    </w:pPr>
    <w:r>
      <w:rPr>
        <w:noProof/>
        <w:lang w:eastAsia="es-NI"/>
      </w:rPr>
      <w:drawing>
        <wp:inline distT="0" distB="0" distL="0" distR="0" wp14:anchorId="149B690A" wp14:editId="29194FDE">
          <wp:extent cx="4515502" cy="709487"/>
          <wp:effectExtent l="0" t="0" r="0" b="0"/>
          <wp:docPr id="1" name="0 Imagen" descr="topPapeleria_2017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Papeleria_2017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7330" cy="719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1496C" w:rsidRDefault="0011496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96C" w:rsidRDefault="001149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258E8"/>
    <w:multiLevelType w:val="hybridMultilevel"/>
    <w:tmpl w:val="2EC6C866"/>
    <w:lvl w:ilvl="0" w:tplc="4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A7473"/>
    <w:multiLevelType w:val="hybridMultilevel"/>
    <w:tmpl w:val="6FEAEDCA"/>
    <w:lvl w:ilvl="0" w:tplc="4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2C9"/>
    <w:rsid w:val="000371AB"/>
    <w:rsid w:val="00091DCB"/>
    <w:rsid w:val="000D77E8"/>
    <w:rsid w:val="0011496C"/>
    <w:rsid w:val="0013070F"/>
    <w:rsid w:val="001606EC"/>
    <w:rsid w:val="0028053E"/>
    <w:rsid w:val="002B0B26"/>
    <w:rsid w:val="002F136C"/>
    <w:rsid w:val="00334401"/>
    <w:rsid w:val="00356001"/>
    <w:rsid w:val="00357F2A"/>
    <w:rsid w:val="004B1233"/>
    <w:rsid w:val="004F75E9"/>
    <w:rsid w:val="005202F9"/>
    <w:rsid w:val="005A1333"/>
    <w:rsid w:val="005B0B87"/>
    <w:rsid w:val="005B22C9"/>
    <w:rsid w:val="0069496B"/>
    <w:rsid w:val="006E39D7"/>
    <w:rsid w:val="00742833"/>
    <w:rsid w:val="007430D4"/>
    <w:rsid w:val="00774594"/>
    <w:rsid w:val="00791DAB"/>
    <w:rsid w:val="008065D5"/>
    <w:rsid w:val="0087192D"/>
    <w:rsid w:val="008877C9"/>
    <w:rsid w:val="008972B7"/>
    <w:rsid w:val="008F6204"/>
    <w:rsid w:val="00903D37"/>
    <w:rsid w:val="00A705AD"/>
    <w:rsid w:val="00C13068"/>
    <w:rsid w:val="00C152D2"/>
    <w:rsid w:val="00C60FEF"/>
    <w:rsid w:val="00D14C2C"/>
    <w:rsid w:val="00D41915"/>
    <w:rsid w:val="00D92C0F"/>
    <w:rsid w:val="00DD69D0"/>
    <w:rsid w:val="00E73ECD"/>
    <w:rsid w:val="00E90720"/>
    <w:rsid w:val="00EB1DB1"/>
    <w:rsid w:val="00F32D73"/>
    <w:rsid w:val="00F72FF9"/>
    <w:rsid w:val="00FC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2E5440F"/>
  <w15:chartTrackingRefBased/>
  <w15:docId w15:val="{F96E892A-116C-40C9-B083-6228642E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36C"/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8877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N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091DC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91DCB"/>
    <w:rPr>
      <w:rFonts w:ascii="Times New Roman" w:hAnsi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91DCB"/>
    <w:rPr>
      <w:vertAlign w:val="superscript"/>
    </w:rPr>
  </w:style>
  <w:style w:type="paragraph" w:styleId="Prrafodelista">
    <w:name w:val="List Paragraph"/>
    <w:basedOn w:val="Normal"/>
    <w:uiPriority w:val="34"/>
    <w:qFormat/>
    <w:rsid w:val="006E39D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877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NI"/>
    </w:rPr>
  </w:style>
  <w:style w:type="paragraph" w:styleId="Bibliografa">
    <w:name w:val="Bibliography"/>
    <w:basedOn w:val="Normal"/>
    <w:next w:val="Normal"/>
    <w:uiPriority w:val="37"/>
    <w:unhideWhenUsed/>
    <w:rsid w:val="008877C9"/>
  </w:style>
  <w:style w:type="paragraph" w:styleId="Descripcin">
    <w:name w:val="caption"/>
    <w:basedOn w:val="Normal"/>
    <w:next w:val="Normal"/>
    <w:uiPriority w:val="35"/>
    <w:semiHidden/>
    <w:unhideWhenUsed/>
    <w:qFormat/>
    <w:rsid w:val="00F72FF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149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96C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1149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96C"/>
    <w:rPr>
      <w:rFonts w:ascii="Times New Roman" w:hAnsi="Times New Roman"/>
      <w:sz w:val="24"/>
    </w:rPr>
  </w:style>
  <w:style w:type="paragraph" w:styleId="Ttulo">
    <w:name w:val="Title"/>
    <w:basedOn w:val="Normal"/>
    <w:link w:val="TtuloCar"/>
    <w:uiPriority w:val="99"/>
    <w:qFormat/>
    <w:rsid w:val="0011496C"/>
    <w:pPr>
      <w:spacing w:after="0" w:line="240" w:lineRule="auto"/>
      <w:ind w:left="960" w:hanging="960"/>
      <w:jc w:val="center"/>
    </w:pPr>
    <w:rPr>
      <w:rFonts w:eastAsia="Times New Roman" w:cs="Times New Roman"/>
      <w:b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11496C"/>
    <w:rPr>
      <w:rFonts w:ascii="Times New Roman" w:eastAsia="Times New Roman" w:hAnsi="Times New Roman" w:cs="Times New Roman"/>
      <w:b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Ins16</b:Tag>
    <b:SourceType>InternetSite</b:SourceType>
    <b:Guid>{77F40F9F-B7FA-4353-B3D3-38999BBF8225}</b:Guid>
    <b:Author>
      <b:Author>
        <b:Corporate>Institute for Health Metrics and Evaluation (IHME)</b:Corporate>
      </b:Author>
    </b:Author>
    <b:Title>GBD Compare Data Visualization</b:Title>
    <b:Year>2016</b:Year>
    <b:URL> http://vizhub.healthdata.org/gbd-compare</b:URL>
    <b:RefOrder>2</b:RefOrder>
  </b:Source>
  <b:Source>
    <b:Tag>Org16</b:Tag>
    <b:SourceType>InternetSite</b:SourceType>
    <b:Guid>{C15A52C1-CF77-4CF8-8E23-E1DE9CF4BFB3}</b:Guid>
    <b:Author>
      <b:Author>
        <b:Corporate>Organización Mundial de la Salud (OMS)</b:Corporate>
      </b:Author>
    </b:Author>
    <b:Title>Organización Mundial de la Salud</b:Title>
    <b:InternetSiteTitle>Lesiones causadas por el tránsito</b:InternetSiteTitle>
    <b:Year>2016</b:Year>
    <b:Month>Noviembre</b:Month>
    <b:URL>http://www.who.int/mediacentre/factsheets/fs358/es/</b:URL>
    <b:RefOrder>1</b:RefOrder>
  </b:Source>
  <b:Source>
    <b:Tag>Zep13</b:Tag>
    <b:SourceType>Report</b:SourceType>
    <b:Guid>{15382A19-6C48-444A-BE3A-EB4A6AE0F516}</b:Guid>
    <b:Title>Accidentes de tránsito, una problematica de salud pública y su incidencia en la seguridad vial</b:Title>
    <b:Year>2013</b:Year>
    <b:URL>http://www.ieepp.org/wp-content/uploads/downloads/2013/04/AccidentesTr%C3%A1nsito-PAZ-PARA-WEBSITE.pdf</b:URL>
    <b:Author>
      <b:Author>
        <b:NameList>
          <b:Person>
            <b:Last>Zepeda</b:Last>
            <b:First>Mireya</b:First>
          </b:Person>
        </b:NameList>
      </b:Author>
    </b:Author>
    <b:Institution>IEEPP</b:Institution>
    <b:RefOrder>3</b:RefOrder>
  </b:Source>
</b:Sources>
</file>

<file path=customXml/itemProps1.xml><?xml version="1.0" encoding="utf-8"?>
<ds:datastoreItem xmlns:ds="http://schemas.openxmlformats.org/officeDocument/2006/customXml" ds:itemID="{F189CA42-B1BC-4AE1-9B54-622077535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1663</Words>
  <Characters>9147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Osmar Cuadra Baca</dc:creator>
  <cp:keywords/>
  <dc:description/>
  <cp:lastModifiedBy>Cristel López Calderón</cp:lastModifiedBy>
  <cp:revision>4</cp:revision>
  <dcterms:created xsi:type="dcterms:W3CDTF">2017-03-30T23:34:00Z</dcterms:created>
  <dcterms:modified xsi:type="dcterms:W3CDTF">2017-03-30T23:39:00Z</dcterms:modified>
</cp:coreProperties>
</file>